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A9AA0" w14:textId="77777777" w:rsidR="00C25300" w:rsidRDefault="00C25300" w:rsidP="00971B3E">
      <w:pPr>
        <w:pStyle w:val="NoSpacing"/>
        <w:rPr>
          <w:lang w:val="en-US"/>
        </w:rPr>
      </w:pPr>
    </w:p>
    <w:p w14:paraId="6EAFF7B7" w14:textId="504DA471" w:rsidR="00971B3E" w:rsidRPr="000308B0" w:rsidRDefault="00971B3E" w:rsidP="00971B3E">
      <w:pPr>
        <w:pStyle w:val="NoSpacing"/>
        <w:rPr>
          <w:b/>
          <w:bCs/>
        </w:rPr>
      </w:pPr>
      <w:r>
        <w:rPr>
          <w:b/>
          <w:bCs/>
          <w:lang w:val="en-US"/>
        </w:rPr>
        <w:t>AAC Julius – Yellow Peas</w:t>
      </w:r>
      <w:r w:rsidRPr="00BB528E">
        <w:rPr>
          <w:b/>
          <w:bCs/>
          <w:lang w:val="en-US"/>
        </w:rPr>
        <w:t xml:space="preserve"> </w:t>
      </w:r>
    </w:p>
    <w:p w14:paraId="6FBF2821" w14:textId="77777777" w:rsidR="00971B3E" w:rsidRDefault="00971B3E" w:rsidP="00971B3E">
      <w:pPr>
        <w:pStyle w:val="NoSpacing"/>
        <w:rPr>
          <w:lang w:val="en-US"/>
        </w:rPr>
      </w:pPr>
    </w:p>
    <w:p w14:paraId="1373758C" w14:textId="363FC753" w:rsidR="00971B3E" w:rsidRDefault="00971B3E" w:rsidP="00971B3E">
      <w:pPr>
        <w:pStyle w:val="NoSpacing"/>
        <w:rPr>
          <w:rFonts w:hAnsi="Symbol"/>
        </w:rPr>
      </w:pPr>
      <w:r>
        <w:rPr>
          <w:rFonts w:hAnsi="Symbol"/>
        </w:rPr>
        <w:t xml:space="preserve">What makes </w:t>
      </w:r>
      <w:r w:rsidR="000308B0">
        <w:rPr>
          <w:rFonts w:hAnsi="Symbol"/>
        </w:rPr>
        <w:t xml:space="preserve">AAC Julies (semi-leafless yellow pea) </w:t>
      </w:r>
      <w:r>
        <w:rPr>
          <w:rFonts w:hAnsi="Symbol"/>
        </w:rPr>
        <w:t>an attractive option for your farm?</w:t>
      </w:r>
    </w:p>
    <w:p w14:paraId="4F714391" w14:textId="77777777" w:rsidR="00971B3E" w:rsidRDefault="00971B3E" w:rsidP="00971B3E">
      <w:pPr>
        <w:pStyle w:val="NoSpacing"/>
        <w:rPr>
          <w:rFonts w:hAnsi="Symbo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661"/>
      </w:tblGrid>
      <w:tr w:rsidR="00971B3E" w14:paraId="56BCEF07" w14:textId="77777777" w:rsidTr="00726EB0">
        <w:tc>
          <w:tcPr>
            <w:tcW w:w="2689" w:type="dxa"/>
          </w:tcPr>
          <w:p w14:paraId="4739E4FF" w14:textId="77777777" w:rsidR="00971B3E" w:rsidRPr="000F5AB6" w:rsidRDefault="00971B3E" w:rsidP="00726EB0">
            <w:pPr>
              <w:pStyle w:val="NoSpacing"/>
              <w:spacing w:line="276" w:lineRule="auto"/>
              <w:rPr>
                <w:lang w:val="en-US"/>
              </w:rPr>
            </w:pPr>
            <w:r w:rsidRPr="00C76BE7">
              <w:rPr>
                <w:b/>
                <w:bCs/>
                <w:lang w:val="en-US"/>
              </w:rPr>
              <w:t>Yield Potential:</w:t>
            </w:r>
            <w:r>
              <w:tab/>
            </w:r>
          </w:p>
        </w:tc>
        <w:tc>
          <w:tcPr>
            <w:tcW w:w="6661" w:type="dxa"/>
          </w:tcPr>
          <w:p w14:paraId="1312E3E1" w14:textId="4F24BA3B" w:rsidR="00971B3E" w:rsidRDefault="00971B3E" w:rsidP="00726EB0">
            <w:pPr>
              <w:pStyle w:val="NoSpacing"/>
              <w:spacing w:line="276" w:lineRule="auto"/>
            </w:pPr>
            <w:r>
              <w:t xml:space="preserve">High ~ </w:t>
            </w:r>
            <w:r w:rsidR="00C6649C">
              <w:t>73 bu/ac</w:t>
            </w:r>
          </w:p>
        </w:tc>
      </w:tr>
      <w:tr w:rsidR="00971B3E" w14:paraId="53E73159" w14:textId="77777777" w:rsidTr="00726EB0">
        <w:tc>
          <w:tcPr>
            <w:tcW w:w="2689" w:type="dxa"/>
          </w:tcPr>
          <w:p w14:paraId="292AB38A" w14:textId="77777777" w:rsidR="00971B3E" w:rsidRDefault="00971B3E" w:rsidP="00726EB0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Maturity:</w:t>
            </w:r>
          </w:p>
        </w:tc>
        <w:tc>
          <w:tcPr>
            <w:tcW w:w="6661" w:type="dxa"/>
          </w:tcPr>
          <w:p w14:paraId="6636805C" w14:textId="09E9ACED" w:rsidR="00971B3E" w:rsidRDefault="00C6649C" w:rsidP="00726EB0">
            <w:pPr>
              <w:pStyle w:val="NoSpacing"/>
              <w:spacing w:line="276" w:lineRule="auto"/>
            </w:pPr>
            <w:r>
              <w:t xml:space="preserve">Early </w:t>
            </w:r>
            <w:r w:rsidR="00971B3E">
              <w:t xml:space="preserve">~ </w:t>
            </w:r>
            <w:r>
              <w:t>100</w:t>
            </w:r>
            <w:r w:rsidR="00971B3E">
              <w:t xml:space="preserve"> Days </w:t>
            </w:r>
          </w:p>
        </w:tc>
      </w:tr>
      <w:tr w:rsidR="00971B3E" w14:paraId="2D812A08" w14:textId="77777777" w:rsidTr="00726EB0">
        <w:tc>
          <w:tcPr>
            <w:tcW w:w="2689" w:type="dxa"/>
          </w:tcPr>
          <w:p w14:paraId="675CFAB2" w14:textId="77777777" w:rsidR="00971B3E" w:rsidRDefault="00971B3E" w:rsidP="00726EB0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Plant Height:</w:t>
            </w:r>
          </w:p>
        </w:tc>
        <w:tc>
          <w:tcPr>
            <w:tcW w:w="6661" w:type="dxa"/>
          </w:tcPr>
          <w:p w14:paraId="750A76EC" w14:textId="2F550CCB" w:rsidR="00971B3E" w:rsidRDefault="00C6649C" w:rsidP="00726EB0">
            <w:pPr>
              <w:spacing w:line="276" w:lineRule="auto"/>
            </w:pPr>
            <w:r>
              <w:t>Medium</w:t>
            </w:r>
            <w:r w:rsidR="00971B3E">
              <w:t xml:space="preserve"> ~ 8</w:t>
            </w:r>
            <w:r>
              <w:t>5</w:t>
            </w:r>
            <w:r w:rsidR="00971B3E">
              <w:t>cm</w:t>
            </w:r>
          </w:p>
        </w:tc>
      </w:tr>
      <w:tr w:rsidR="00971B3E" w14:paraId="431806D4" w14:textId="77777777" w:rsidTr="00726EB0">
        <w:tc>
          <w:tcPr>
            <w:tcW w:w="2689" w:type="dxa"/>
          </w:tcPr>
          <w:p w14:paraId="4F3636C5" w14:textId="77777777" w:rsidR="00971B3E" w:rsidRDefault="00971B3E" w:rsidP="00726EB0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Seed Size:</w:t>
            </w:r>
            <w:r>
              <w:tab/>
            </w:r>
          </w:p>
        </w:tc>
        <w:tc>
          <w:tcPr>
            <w:tcW w:w="6661" w:type="dxa"/>
          </w:tcPr>
          <w:p w14:paraId="6DDFF071" w14:textId="4AAFC031" w:rsidR="00971B3E" w:rsidRDefault="00C6649C" w:rsidP="00726EB0">
            <w:pPr>
              <w:pStyle w:val="NoSpacing"/>
              <w:spacing w:line="276" w:lineRule="auto"/>
            </w:pPr>
            <w:r>
              <w:t>Significantly smaller</w:t>
            </w:r>
            <w:r w:rsidR="00921964">
              <w:t xml:space="preserve"> (210g TKW)</w:t>
            </w:r>
          </w:p>
        </w:tc>
      </w:tr>
      <w:tr w:rsidR="00971B3E" w14:paraId="07BBE7AA" w14:textId="77777777" w:rsidTr="00726EB0">
        <w:tc>
          <w:tcPr>
            <w:tcW w:w="2689" w:type="dxa"/>
          </w:tcPr>
          <w:p w14:paraId="0BCABC86" w14:textId="284FB591" w:rsidR="00971B3E" w:rsidRPr="00C76BE7" w:rsidRDefault="00CE6F52" w:rsidP="00726EB0">
            <w:pPr>
              <w:pStyle w:val="NoSpacing"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Seed Shape:</w:t>
            </w:r>
          </w:p>
        </w:tc>
        <w:tc>
          <w:tcPr>
            <w:tcW w:w="6661" w:type="dxa"/>
          </w:tcPr>
          <w:p w14:paraId="7BAF1B6C" w14:textId="2FE9A5CD" w:rsidR="00971B3E" w:rsidRDefault="00CE6F52" w:rsidP="00726EB0">
            <w:pPr>
              <w:pStyle w:val="NoSpacing"/>
              <w:spacing w:line="276" w:lineRule="auto"/>
            </w:pPr>
            <w:r>
              <w:t>Round (2.3 seed shape value)</w:t>
            </w:r>
          </w:p>
        </w:tc>
      </w:tr>
      <w:tr w:rsidR="00971B3E" w14:paraId="5597E009" w14:textId="77777777" w:rsidTr="00726EB0">
        <w:tc>
          <w:tcPr>
            <w:tcW w:w="2689" w:type="dxa"/>
          </w:tcPr>
          <w:p w14:paraId="4EB307C0" w14:textId="77777777" w:rsidR="00971B3E" w:rsidRDefault="00971B3E" w:rsidP="00726EB0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Lodging tolerance:</w:t>
            </w:r>
            <w:r>
              <w:tab/>
            </w:r>
          </w:p>
        </w:tc>
        <w:tc>
          <w:tcPr>
            <w:tcW w:w="6661" w:type="dxa"/>
          </w:tcPr>
          <w:p w14:paraId="453D23EC" w14:textId="101F4A09" w:rsidR="00971B3E" w:rsidRDefault="00971B3E" w:rsidP="00726EB0">
            <w:pPr>
              <w:spacing w:line="276" w:lineRule="auto"/>
            </w:pPr>
            <w:r>
              <w:t>Good (G)</w:t>
            </w:r>
            <w:r w:rsidR="00B1388E">
              <w:t>:</w:t>
            </w:r>
            <w:r w:rsidR="00C6649C">
              <w:t xml:space="preserve"> 3.6 on a 1-9 scale</w:t>
            </w:r>
          </w:p>
        </w:tc>
      </w:tr>
      <w:tr w:rsidR="00971B3E" w14:paraId="3BDBF523" w14:textId="77777777" w:rsidTr="00726EB0">
        <w:tc>
          <w:tcPr>
            <w:tcW w:w="2689" w:type="dxa"/>
          </w:tcPr>
          <w:p w14:paraId="3E7AA82A" w14:textId="77777777" w:rsidR="00971B3E" w:rsidRPr="000F5AB6" w:rsidRDefault="00971B3E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A74A54">
              <w:rPr>
                <w:b/>
                <w:bCs/>
              </w:rPr>
              <w:t>Sprouting tolerance:</w:t>
            </w:r>
          </w:p>
        </w:tc>
        <w:tc>
          <w:tcPr>
            <w:tcW w:w="6661" w:type="dxa"/>
          </w:tcPr>
          <w:p w14:paraId="02922682" w14:textId="77777777" w:rsidR="00971B3E" w:rsidRDefault="00971B3E" w:rsidP="00726EB0">
            <w:pPr>
              <w:spacing w:line="276" w:lineRule="auto"/>
            </w:pPr>
            <w:r>
              <w:t>Not specifically rated</w:t>
            </w:r>
          </w:p>
        </w:tc>
      </w:tr>
      <w:tr w:rsidR="00971B3E" w14:paraId="4D989EEF" w14:textId="77777777" w:rsidTr="00726EB0">
        <w:tc>
          <w:tcPr>
            <w:tcW w:w="2689" w:type="dxa"/>
          </w:tcPr>
          <w:p w14:paraId="00580422" w14:textId="77777777" w:rsidR="00971B3E" w:rsidRPr="00A74A54" w:rsidRDefault="00971B3E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Standability:</w:t>
            </w:r>
            <w:r>
              <w:tab/>
            </w:r>
          </w:p>
        </w:tc>
        <w:tc>
          <w:tcPr>
            <w:tcW w:w="6661" w:type="dxa"/>
          </w:tcPr>
          <w:p w14:paraId="4BA32A3F" w14:textId="1B0E9FC8" w:rsidR="00971B3E" w:rsidRDefault="00694B01" w:rsidP="00726EB0">
            <w:pPr>
              <w:spacing w:line="276" w:lineRule="auto"/>
            </w:pPr>
            <w:r>
              <w:t>3.0</w:t>
            </w:r>
            <w:r w:rsidR="00921964">
              <w:t xml:space="preserve"> on a 1-9 scale</w:t>
            </w:r>
          </w:p>
        </w:tc>
      </w:tr>
      <w:tr w:rsidR="00971B3E" w14:paraId="13A6D784" w14:textId="77777777" w:rsidTr="00726EB0">
        <w:tc>
          <w:tcPr>
            <w:tcW w:w="2689" w:type="dxa"/>
          </w:tcPr>
          <w:p w14:paraId="73161C33" w14:textId="77777777" w:rsidR="00971B3E" w:rsidRPr="00A74A54" w:rsidRDefault="00971B3E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5D4A2E">
              <w:rPr>
                <w:b/>
                <w:bCs/>
              </w:rPr>
              <w:t xml:space="preserve">Varietal </w:t>
            </w:r>
            <w:r>
              <w:rPr>
                <w:b/>
                <w:bCs/>
              </w:rPr>
              <w:t>Protection</w:t>
            </w:r>
            <w:r w:rsidRPr="005D4A2E">
              <w:rPr>
                <w:b/>
                <w:bCs/>
              </w:rPr>
              <w:t>:</w:t>
            </w:r>
          </w:p>
        </w:tc>
        <w:tc>
          <w:tcPr>
            <w:tcW w:w="6661" w:type="dxa"/>
          </w:tcPr>
          <w:p w14:paraId="3244C784" w14:textId="3C75F3EA" w:rsidR="00971B3E" w:rsidRDefault="00921964" w:rsidP="00726EB0">
            <w:pPr>
              <w:spacing w:line="276" w:lineRule="auto"/>
            </w:pPr>
            <w:r>
              <w:t>N/A</w:t>
            </w:r>
          </w:p>
        </w:tc>
      </w:tr>
      <w:tr w:rsidR="00971B3E" w14:paraId="76EF1C00" w14:textId="77777777" w:rsidTr="00726EB0">
        <w:tc>
          <w:tcPr>
            <w:tcW w:w="2689" w:type="dxa"/>
          </w:tcPr>
          <w:p w14:paraId="02A69E27" w14:textId="77777777" w:rsidR="00971B3E" w:rsidRPr="00A74A54" w:rsidRDefault="00971B3E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Disease Package:</w:t>
            </w:r>
          </w:p>
        </w:tc>
        <w:tc>
          <w:tcPr>
            <w:tcW w:w="6661" w:type="dxa"/>
          </w:tcPr>
          <w:p w14:paraId="4D0DDE50" w14:textId="2327FD72" w:rsidR="00971B3E" w:rsidRDefault="00971B3E" w:rsidP="00726EB0">
            <w:pPr>
              <w:pStyle w:val="NoSpacing"/>
              <w:spacing w:line="276" w:lineRule="auto"/>
            </w:pPr>
            <w:r>
              <w:t>Good disease resistance package</w:t>
            </w:r>
          </w:p>
          <w:p w14:paraId="0B74B5EA" w14:textId="4B3AE72E" w:rsidR="00971B3E" w:rsidRDefault="00921964" w:rsidP="00726EB0">
            <w:pPr>
              <w:pStyle w:val="NoSpacing"/>
              <w:spacing w:line="276" w:lineRule="auto"/>
            </w:pPr>
            <w:r w:rsidRPr="00CE6F52">
              <w:rPr>
                <w:b/>
                <w:bCs/>
              </w:rPr>
              <w:t>Mycosphaerella Blight</w:t>
            </w:r>
            <w:r>
              <w:t>:</w:t>
            </w:r>
            <w:r w:rsidR="00CE6F52">
              <w:t xml:space="preserve"> </w:t>
            </w:r>
            <w:r w:rsidR="00B1388E">
              <w:t>4.5</w:t>
            </w:r>
            <w:r>
              <w:t xml:space="preserve"> on a 1-9 scale</w:t>
            </w:r>
          </w:p>
          <w:p w14:paraId="61C554FB" w14:textId="77777777" w:rsidR="00AD1A2A" w:rsidRDefault="00921964" w:rsidP="00726EB0">
            <w:pPr>
              <w:pStyle w:val="NoSpacing"/>
              <w:spacing w:line="276" w:lineRule="auto"/>
            </w:pPr>
            <w:r w:rsidRPr="00CE6F52">
              <w:rPr>
                <w:b/>
                <w:bCs/>
              </w:rPr>
              <w:t>Fusarium Root Rot</w:t>
            </w:r>
            <w:r>
              <w:t>: Moderate Resistance (MR)</w:t>
            </w:r>
          </w:p>
          <w:p w14:paraId="1154A29D" w14:textId="1C95EFCE" w:rsidR="00B1388E" w:rsidRDefault="00B1388E" w:rsidP="00726EB0">
            <w:pPr>
              <w:pStyle w:val="NoSpacing"/>
              <w:spacing w:line="276" w:lineRule="auto"/>
            </w:pPr>
            <w:r w:rsidRPr="00B1388E">
              <w:rPr>
                <w:b/>
                <w:bCs/>
              </w:rPr>
              <w:t>Powdery Mildew</w:t>
            </w:r>
            <w:r>
              <w:t xml:space="preserve">: Resistant (R) </w:t>
            </w:r>
          </w:p>
        </w:tc>
      </w:tr>
      <w:tr w:rsidR="000F3752" w14:paraId="16A7BDD2" w14:textId="77777777" w:rsidTr="00726EB0">
        <w:tc>
          <w:tcPr>
            <w:tcW w:w="2689" w:type="dxa"/>
          </w:tcPr>
          <w:p w14:paraId="39BE7F44" w14:textId="35B6121C" w:rsidR="000F3752" w:rsidRPr="00C76BE7" w:rsidRDefault="000F3752" w:rsidP="00726EB0">
            <w:pPr>
              <w:pStyle w:val="NoSpacing"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Seed Tolerances:</w:t>
            </w:r>
          </w:p>
        </w:tc>
        <w:tc>
          <w:tcPr>
            <w:tcW w:w="6661" w:type="dxa"/>
          </w:tcPr>
          <w:p w14:paraId="24E181EF" w14:textId="69DB2EF4" w:rsidR="000F3752" w:rsidRDefault="000F3752" w:rsidP="000F3752">
            <w:pPr>
              <w:pStyle w:val="NoSpacing"/>
              <w:spacing w:line="276" w:lineRule="auto"/>
            </w:pPr>
            <w:r w:rsidRPr="00CE6F52">
              <w:rPr>
                <w:b/>
                <w:bCs/>
              </w:rPr>
              <w:t>Seed Coat Breakage</w:t>
            </w:r>
            <w:r>
              <w:t xml:space="preserve">: Good (G) </w:t>
            </w:r>
            <w:r w:rsidR="00B1388E">
              <w:t>3.0%</w:t>
            </w:r>
          </w:p>
          <w:p w14:paraId="7A42656B" w14:textId="77777777" w:rsidR="000F3752" w:rsidRDefault="000F3752" w:rsidP="000F3752">
            <w:pPr>
              <w:pStyle w:val="NoSpacing"/>
              <w:spacing w:line="276" w:lineRule="auto"/>
            </w:pPr>
            <w:r w:rsidRPr="00CE6F52">
              <w:rPr>
                <w:b/>
                <w:bCs/>
              </w:rPr>
              <w:t>Seed Coat Dimpling</w:t>
            </w:r>
            <w:r>
              <w:t>: Good (G)</w:t>
            </w:r>
          </w:p>
          <w:p w14:paraId="5C251BC8" w14:textId="7548978E" w:rsidR="000F3752" w:rsidRDefault="00B1388E" w:rsidP="00726EB0">
            <w:pPr>
              <w:pStyle w:val="NoSpacing"/>
              <w:spacing w:line="276" w:lineRule="auto"/>
            </w:pPr>
            <w:r w:rsidRPr="00B1388E">
              <w:rPr>
                <w:b/>
                <w:bCs/>
              </w:rPr>
              <w:t>Green Seed Coating</w:t>
            </w:r>
            <w:r w:rsidR="00694B01">
              <w:t>: Good (G)</w:t>
            </w:r>
          </w:p>
        </w:tc>
      </w:tr>
      <w:tr w:rsidR="00971B3E" w14:paraId="46AD0E2D" w14:textId="77777777" w:rsidTr="00726EB0">
        <w:tc>
          <w:tcPr>
            <w:tcW w:w="2689" w:type="dxa"/>
          </w:tcPr>
          <w:p w14:paraId="4E122A54" w14:textId="77777777" w:rsidR="00971B3E" w:rsidRPr="00A74A54" w:rsidRDefault="00971B3E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Protein content:</w:t>
            </w:r>
          </w:p>
        </w:tc>
        <w:tc>
          <w:tcPr>
            <w:tcW w:w="6661" w:type="dxa"/>
          </w:tcPr>
          <w:p w14:paraId="29EEBBF2" w14:textId="67A35280" w:rsidR="00971B3E" w:rsidRDefault="00CE6F52" w:rsidP="00726EB0">
            <w:pPr>
              <w:pStyle w:val="NoSpacing"/>
              <w:spacing w:line="276" w:lineRule="auto"/>
            </w:pPr>
            <w:r>
              <w:t>High</w:t>
            </w:r>
            <w:r w:rsidR="00971B3E">
              <w:t xml:space="preserve"> ~</w:t>
            </w:r>
            <w:r>
              <w:t xml:space="preserve"> </w:t>
            </w:r>
            <w:r w:rsidR="00971B3E">
              <w:t>2</w:t>
            </w:r>
            <w:r>
              <w:t>3</w:t>
            </w:r>
            <w:r w:rsidR="00971B3E">
              <w:t>.</w:t>
            </w:r>
            <w:r>
              <w:t>7</w:t>
            </w:r>
            <w:r w:rsidR="00971B3E">
              <w:t>%</w:t>
            </w:r>
            <w:r w:rsidR="00B1388E">
              <w:t xml:space="preserve"> (Similar to CDC Amarillo and higher than AAC Lacombe)</w:t>
            </w:r>
          </w:p>
        </w:tc>
      </w:tr>
      <w:tr w:rsidR="00971B3E" w14:paraId="5C42BA45" w14:textId="77777777" w:rsidTr="00726EB0">
        <w:tc>
          <w:tcPr>
            <w:tcW w:w="2689" w:type="dxa"/>
          </w:tcPr>
          <w:p w14:paraId="68BBB4DA" w14:textId="77777777" w:rsidR="00971B3E" w:rsidRPr="00A74A54" w:rsidRDefault="00971B3E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 xml:space="preserve">Market </w:t>
            </w:r>
            <w:r>
              <w:rPr>
                <w:b/>
                <w:bCs/>
              </w:rPr>
              <w:t>demand</w:t>
            </w:r>
          </w:p>
        </w:tc>
        <w:tc>
          <w:tcPr>
            <w:tcW w:w="6661" w:type="dxa"/>
          </w:tcPr>
          <w:p w14:paraId="04160822" w14:textId="669F92DC" w:rsidR="00971B3E" w:rsidRDefault="000F3752" w:rsidP="00726EB0">
            <w:pPr>
              <w:pStyle w:val="NoSpacing"/>
              <w:spacing w:line="276" w:lineRule="auto"/>
            </w:pPr>
            <w:r>
              <w:t>Feed and food applications market</w:t>
            </w:r>
          </w:p>
        </w:tc>
      </w:tr>
      <w:tr w:rsidR="00971B3E" w14:paraId="0357502F" w14:textId="77777777" w:rsidTr="00726EB0">
        <w:tc>
          <w:tcPr>
            <w:tcW w:w="2689" w:type="dxa"/>
          </w:tcPr>
          <w:p w14:paraId="06F0D292" w14:textId="77777777" w:rsidR="00971B3E" w:rsidRPr="00A74A54" w:rsidRDefault="00971B3E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Profitability:</w:t>
            </w:r>
            <w:r>
              <w:tab/>
            </w:r>
          </w:p>
        </w:tc>
        <w:tc>
          <w:tcPr>
            <w:tcW w:w="6661" w:type="dxa"/>
          </w:tcPr>
          <w:p w14:paraId="5FCAD4EC" w14:textId="6ED1DC87" w:rsidR="00971B3E" w:rsidRPr="006C7EE7" w:rsidRDefault="006C7EE7" w:rsidP="00726EB0">
            <w:pPr>
              <w:spacing w:line="276" w:lineRule="auto"/>
            </w:pPr>
            <w:r w:rsidRPr="006C7EE7">
              <w:t>AAC Julius peas combine strong yield, early maturity, and competitive protein with lower nitrogen costs through fixation. They improve cereal yields the following year and break disease cycles, making them a profitable rotation and commercial option on well-drained Alberta fields.</w:t>
            </w:r>
          </w:p>
        </w:tc>
      </w:tr>
    </w:tbl>
    <w:p w14:paraId="47ABC482" w14:textId="77777777" w:rsidR="00971B3E" w:rsidRDefault="00971B3E" w:rsidP="00971B3E">
      <w:pPr>
        <w:pStyle w:val="NoSpacing"/>
      </w:pPr>
    </w:p>
    <w:p w14:paraId="239E9A3A" w14:textId="77777777" w:rsidR="00971B3E" w:rsidRPr="001013D7" w:rsidRDefault="00971B3E" w:rsidP="00971B3E">
      <w:pPr>
        <w:pStyle w:val="NoSpacing"/>
        <w:rPr>
          <w:sz w:val="22"/>
          <w:szCs w:val="22"/>
        </w:rPr>
      </w:pPr>
      <w:r w:rsidRPr="001013D7">
        <w:rPr>
          <w:b/>
          <w:bCs/>
          <w:sz w:val="22"/>
          <w:szCs w:val="22"/>
        </w:rPr>
        <w:t>VG</w:t>
      </w:r>
      <w:r w:rsidRPr="001013D7">
        <w:rPr>
          <w:sz w:val="22"/>
          <w:szCs w:val="22"/>
        </w:rPr>
        <w:t xml:space="preserve"> = Very Good; </w:t>
      </w:r>
      <w:r w:rsidRPr="001013D7">
        <w:rPr>
          <w:b/>
          <w:bCs/>
          <w:sz w:val="22"/>
          <w:szCs w:val="22"/>
        </w:rPr>
        <w:t>G</w:t>
      </w:r>
      <w:r w:rsidRPr="001013D7">
        <w:rPr>
          <w:sz w:val="22"/>
          <w:szCs w:val="22"/>
        </w:rPr>
        <w:t xml:space="preserve"> = Good; </w:t>
      </w:r>
      <w:r w:rsidRPr="001013D7">
        <w:rPr>
          <w:b/>
          <w:bCs/>
          <w:sz w:val="22"/>
          <w:szCs w:val="22"/>
        </w:rPr>
        <w:t>F</w:t>
      </w:r>
      <w:r w:rsidRPr="001013D7">
        <w:rPr>
          <w:sz w:val="22"/>
          <w:szCs w:val="22"/>
        </w:rPr>
        <w:t xml:space="preserve"> = Fair; </w:t>
      </w:r>
      <w:r w:rsidRPr="001013D7">
        <w:rPr>
          <w:b/>
          <w:bCs/>
          <w:sz w:val="22"/>
          <w:szCs w:val="22"/>
        </w:rPr>
        <w:t>P</w:t>
      </w:r>
      <w:r w:rsidRPr="001013D7">
        <w:rPr>
          <w:sz w:val="22"/>
          <w:szCs w:val="22"/>
        </w:rPr>
        <w:t xml:space="preserve"> = Poor; </w:t>
      </w:r>
      <w:r w:rsidRPr="001013D7">
        <w:rPr>
          <w:b/>
          <w:bCs/>
          <w:sz w:val="22"/>
          <w:szCs w:val="22"/>
        </w:rPr>
        <w:t>VP</w:t>
      </w:r>
      <w:r w:rsidRPr="001013D7">
        <w:rPr>
          <w:sz w:val="22"/>
          <w:szCs w:val="22"/>
        </w:rPr>
        <w:t xml:space="preserve"> = Very Poor; Disease Ratings: </w:t>
      </w:r>
      <w:r w:rsidRPr="001013D7">
        <w:rPr>
          <w:b/>
          <w:bCs/>
          <w:sz w:val="22"/>
          <w:szCs w:val="22"/>
        </w:rPr>
        <w:t>R</w:t>
      </w:r>
      <w:r w:rsidRPr="001013D7">
        <w:rPr>
          <w:sz w:val="22"/>
          <w:szCs w:val="22"/>
        </w:rPr>
        <w:t xml:space="preserve">=Resistant; </w:t>
      </w:r>
      <w:r w:rsidRPr="001013D7">
        <w:rPr>
          <w:b/>
          <w:bCs/>
          <w:sz w:val="22"/>
          <w:szCs w:val="22"/>
        </w:rPr>
        <w:t>MR</w:t>
      </w:r>
      <w:r w:rsidRPr="001013D7">
        <w:rPr>
          <w:sz w:val="22"/>
          <w:szCs w:val="22"/>
        </w:rPr>
        <w:t xml:space="preserve">=Moderately Resistant; </w:t>
      </w:r>
      <w:r w:rsidRPr="001013D7">
        <w:rPr>
          <w:b/>
          <w:bCs/>
          <w:sz w:val="22"/>
          <w:szCs w:val="22"/>
        </w:rPr>
        <w:t>I</w:t>
      </w:r>
      <w:r w:rsidRPr="001013D7">
        <w:rPr>
          <w:sz w:val="22"/>
          <w:szCs w:val="22"/>
        </w:rPr>
        <w:t xml:space="preserve">=Intermediate; </w:t>
      </w:r>
      <w:r w:rsidRPr="001013D7">
        <w:rPr>
          <w:b/>
          <w:bCs/>
          <w:sz w:val="22"/>
          <w:szCs w:val="22"/>
        </w:rPr>
        <w:t>MS</w:t>
      </w:r>
      <w:r w:rsidRPr="001013D7">
        <w:rPr>
          <w:sz w:val="22"/>
          <w:szCs w:val="22"/>
        </w:rPr>
        <w:t>=Moderately Susceptible;</w:t>
      </w:r>
      <w:r w:rsidRPr="001013D7">
        <w:rPr>
          <w:b/>
          <w:bCs/>
          <w:sz w:val="22"/>
          <w:szCs w:val="22"/>
        </w:rPr>
        <w:t xml:space="preserve"> S</w:t>
      </w:r>
      <w:r w:rsidRPr="001013D7">
        <w:rPr>
          <w:sz w:val="22"/>
          <w:szCs w:val="22"/>
        </w:rPr>
        <w:t>=Susceptible</w:t>
      </w:r>
    </w:p>
    <w:p w14:paraId="168F653C" w14:textId="77777777" w:rsidR="00971B3E" w:rsidRDefault="00971B3E" w:rsidP="00971B3E">
      <w:pPr>
        <w:pStyle w:val="NoSpacing"/>
        <w:rPr>
          <w:b/>
          <w:bCs/>
        </w:rPr>
      </w:pPr>
    </w:p>
    <w:p w14:paraId="162B7130" w14:textId="77777777" w:rsidR="00971B3E" w:rsidRPr="0000431D" w:rsidRDefault="00971B3E" w:rsidP="00971B3E">
      <w:pPr>
        <w:pStyle w:val="NoSpacing"/>
        <w:spacing w:line="276" w:lineRule="auto"/>
        <w:rPr>
          <w:b/>
          <w:bCs/>
        </w:rPr>
      </w:pPr>
      <w:r w:rsidRPr="0000431D">
        <w:rPr>
          <w:b/>
          <w:bCs/>
        </w:rPr>
        <w:t>Key Data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661"/>
      </w:tblGrid>
      <w:tr w:rsidR="00971B3E" w14:paraId="01D12F52" w14:textId="77777777" w:rsidTr="00726EB0">
        <w:tc>
          <w:tcPr>
            <w:tcW w:w="2689" w:type="dxa"/>
          </w:tcPr>
          <w:p w14:paraId="1BA1EF5E" w14:textId="77777777" w:rsidR="00971B3E" w:rsidRPr="00152C8B" w:rsidRDefault="00971B3E" w:rsidP="00726EB0">
            <w:pPr>
              <w:pStyle w:val="NoSpacing"/>
              <w:spacing w:line="276" w:lineRule="auto"/>
            </w:pPr>
            <w:r>
              <w:t>Weight (lb/bu):</w:t>
            </w:r>
          </w:p>
        </w:tc>
        <w:tc>
          <w:tcPr>
            <w:tcW w:w="6661" w:type="dxa"/>
          </w:tcPr>
          <w:p w14:paraId="2E68B414" w14:textId="77777777" w:rsidR="00971B3E" w:rsidRPr="00152C8B" w:rsidRDefault="00971B3E" w:rsidP="00726EB0">
            <w:pPr>
              <w:spacing w:line="276" w:lineRule="auto"/>
            </w:pPr>
            <w:r>
              <w:t>52</w:t>
            </w:r>
          </w:p>
        </w:tc>
      </w:tr>
      <w:tr w:rsidR="00971B3E" w14:paraId="1967F6D3" w14:textId="77777777" w:rsidTr="00726EB0">
        <w:tc>
          <w:tcPr>
            <w:tcW w:w="2689" w:type="dxa"/>
          </w:tcPr>
          <w:p w14:paraId="51111E47" w14:textId="77777777" w:rsidR="00971B3E" w:rsidRDefault="00971B3E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t>TKW (g):</w:t>
            </w:r>
            <w:r>
              <w:tab/>
            </w:r>
          </w:p>
        </w:tc>
        <w:tc>
          <w:tcPr>
            <w:tcW w:w="6661" w:type="dxa"/>
          </w:tcPr>
          <w:p w14:paraId="18C35A32" w14:textId="5268D08F" w:rsidR="00971B3E" w:rsidRDefault="00AD1A2A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210</w:t>
            </w:r>
          </w:p>
        </w:tc>
      </w:tr>
      <w:tr w:rsidR="00971B3E" w14:paraId="1B8901B7" w14:textId="77777777" w:rsidTr="00726EB0">
        <w:tc>
          <w:tcPr>
            <w:tcW w:w="2689" w:type="dxa"/>
          </w:tcPr>
          <w:p w14:paraId="4474BB25" w14:textId="77777777" w:rsidR="00971B3E" w:rsidRDefault="00971B3E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t>Height (cm):</w:t>
            </w:r>
          </w:p>
        </w:tc>
        <w:tc>
          <w:tcPr>
            <w:tcW w:w="6661" w:type="dxa"/>
          </w:tcPr>
          <w:p w14:paraId="4D3C40A6" w14:textId="6BA80DBA" w:rsidR="00971B3E" w:rsidRDefault="00AD1A2A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85</w:t>
            </w:r>
          </w:p>
        </w:tc>
      </w:tr>
      <w:tr w:rsidR="00971B3E" w14:paraId="18E1AAF4" w14:textId="77777777" w:rsidTr="00726EB0">
        <w:tc>
          <w:tcPr>
            <w:tcW w:w="2689" w:type="dxa"/>
          </w:tcPr>
          <w:p w14:paraId="7213820C" w14:textId="77777777" w:rsidR="00971B3E" w:rsidRDefault="00971B3E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t>Yield (bu/ac):</w:t>
            </w:r>
            <w:r>
              <w:tab/>
            </w:r>
          </w:p>
        </w:tc>
        <w:tc>
          <w:tcPr>
            <w:tcW w:w="6661" w:type="dxa"/>
          </w:tcPr>
          <w:p w14:paraId="71710BE1" w14:textId="514292CD" w:rsidR="00DE18B5" w:rsidRDefault="00AD1A2A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~ 73</w:t>
            </w:r>
            <w:r w:rsidR="00971B3E">
              <w:rPr>
                <w:lang w:val="en-US"/>
              </w:rPr>
              <w:t xml:space="preserve"> bu/ac</w:t>
            </w:r>
          </w:p>
        </w:tc>
      </w:tr>
      <w:tr w:rsidR="00DE18B5" w14:paraId="48165FF5" w14:textId="77777777" w:rsidTr="00726EB0">
        <w:tc>
          <w:tcPr>
            <w:tcW w:w="2689" w:type="dxa"/>
          </w:tcPr>
          <w:p w14:paraId="1D646476" w14:textId="3C041CBA" w:rsidR="00DE18B5" w:rsidRDefault="00DE18B5" w:rsidP="00726EB0">
            <w:pPr>
              <w:pStyle w:val="NoSpacing"/>
              <w:spacing w:line="276" w:lineRule="auto"/>
            </w:pPr>
            <w:r>
              <w:lastRenderedPageBreak/>
              <w:t>Recommended seeding rate</w:t>
            </w:r>
          </w:p>
        </w:tc>
        <w:tc>
          <w:tcPr>
            <w:tcW w:w="6661" w:type="dxa"/>
          </w:tcPr>
          <w:p w14:paraId="2F6EC8B4" w14:textId="18BE0FE8" w:rsidR="00DE18B5" w:rsidRDefault="00E667DA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A</w:t>
            </w:r>
            <w:r w:rsidR="00DE18B5" w:rsidRPr="00DE18B5">
              <w:rPr>
                <w:lang w:val="en-US"/>
              </w:rPr>
              <w:t>pproximately 7 to 8 viable plants per square foot (75 to 85 plants per hectare</w:t>
            </w:r>
            <w:r w:rsidR="00DE18B5">
              <w:rPr>
                <w:lang w:val="en-US"/>
              </w:rPr>
              <w:t xml:space="preserve"> (Alberta Pulse Growers / FP Gentics)</w:t>
            </w:r>
          </w:p>
        </w:tc>
      </w:tr>
    </w:tbl>
    <w:p w14:paraId="246821FE" w14:textId="77777777" w:rsidR="00971B3E" w:rsidRPr="00E8706D" w:rsidRDefault="00971B3E" w:rsidP="00971B3E">
      <w:pPr>
        <w:pStyle w:val="NoSpacing"/>
        <w:rPr>
          <w:lang w:val="en-US"/>
        </w:rPr>
      </w:pPr>
    </w:p>
    <w:sectPr w:rsidR="00971B3E" w:rsidRPr="00E8706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B3E"/>
    <w:rsid w:val="000308B0"/>
    <w:rsid w:val="000F3752"/>
    <w:rsid w:val="005F4C70"/>
    <w:rsid w:val="00625405"/>
    <w:rsid w:val="00694B01"/>
    <w:rsid w:val="006C7EE7"/>
    <w:rsid w:val="00921964"/>
    <w:rsid w:val="00971B3E"/>
    <w:rsid w:val="00AD1A2A"/>
    <w:rsid w:val="00B1388E"/>
    <w:rsid w:val="00BB47CC"/>
    <w:rsid w:val="00C25300"/>
    <w:rsid w:val="00C6649C"/>
    <w:rsid w:val="00CE6F52"/>
    <w:rsid w:val="00DE18B5"/>
    <w:rsid w:val="00E667DA"/>
    <w:rsid w:val="00F011A5"/>
    <w:rsid w:val="00F8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50BC4"/>
  <w15:chartTrackingRefBased/>
  <w15:docId w15:val="{66ED7528-596E-4D70-9911-92389F2F7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B3E"/>
  </w:style>
  <w:style w:type="paragraph" w:styleId="Heading1">
    <w:name w:val="heading 1"/>
    <w:basedOn w:val="Normal"/>
    <w:next w:val="Normal"/>
    <w:link w:val="Heading1Char"/>
    <w:uiPriority w:val="9"/>
    <w:qFormat/>
    <w:rsid w:val="00971B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1B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1B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1B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1B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1B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1B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1B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1B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1B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1B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1B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1B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B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1B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1B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1B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1B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1B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1B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1B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1B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1B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1B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1B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1B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1B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1B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1B3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71B3E"/>
    <w:pPr>
      <w:spacing w:after="0" w:line="240" w:lineRule="auto"/>
    </w:pPr>
  </w:style>
  <w:style w:type="table" w:styleId="TableGrid">
    <w:name w:val="Table Grid"/>
    <w:basedOn w:val="TableNormal"/>
    <w:uiPriority w:val="39"/>
    <w:rsid w:val="00971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E18B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18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1149</TotalTime>
  <Pages>2</Pages>
  <Words>232</Words>
  <Characters>1338</Characters>
  <Application>Microsoft Office Word</Application>
  <DocSecurity>0</DocSecurity>
  <Lines>70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Visser</dc:creator>
  <cp:keywords/>
  <dc:description/>
  <cp:lastModifiedBy>Dan Visser</cp:lastModifiedBy>
  <cp:revision>11</cp:revision>
  <dcterms:created xsi:type="dcterms:W3CDTF">2026-03-02T23:20:00Z</dcterms:created>
  <dcterms:modified xsi:type="dcterms:W3CDTF">2026-03-27T19:44:00Z</dcterms:modified>
</cp:coreProperties>
</file>