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84ED60" w14:textId="54DA7659" w:rsidR="00E8009D" w:rsidRPr="00A84958" w:rsidRDefault="00F852E3" w:rsidP="00E8009D">
      <w:pPr>
        <w:pStyle w:val="NoSpacing"/>
        <w:rPr>
          <w:rFonts w:hAnsi="Symbol"/>
          <w:b/>
          <w:bCs/>
        </w:rPr>
      </w:pPr>
      <w:r w:rsidRPr="00A84958">
        <w:rPr>
          <w:rFonts w:hAnsi="Symbol"/>
          <w:b/>
          <w:bCs/>
        </w:rPr>
        <w:t>SU Performer</w:t>
      </w:r>
      <w:r w:rsidR="008A3C76" w:rsidRPr="00A84958">
        <w:rPr>
          <w:rFonts w:hAnsi="Symbol"/>
          <w:b/>
          <w:bCs/>
        </w:rPr>
        <w:t xml:space="preserve"> </w:t>
      </w:r>
      <w:r w:rsidR="00A84958" w:rsidRPr="00A84958">
        <w:rPr>
          <w:rFonts w:hAnsi="Symbol"/>
          <w:b/>
          <w:bCs/>
        </w:rPr>
        <w:t>-</w:t>
      </w:r>
      <w:r w:rsidR="008A3C76" w:rsidRPr="00A84958">
        <w:rPr>
          <w:rFonts w:hAnsi="Symbol"/>
          <w:b/>
          <w:bCs/>
        </w:rPr>
        <w:t xml:space="preserve"> </w:t>
      </w:r>
      <w:r w:rsidRPr="00A84958">
        <w:rPr>
          <w:rFonts w:hAnsi="Symbol"/>
          <w:b/>
          <w:bCs/>
        </w:rPr>
        <w:t>Hybrid Fall Rye</w:t>
      </w:r>
    </w:p>
    <w:p w14:paraId="7293594F" w14:textId="77777777" w:rsidR="00E8009D" w:rsidRDefault="00E8009D" w:rsidP="00E8009D">
      <w:pPr>
        <w:pStyle w:val="NoSpacing"/>
        <w:rPr>
          <w:rFonts w:hAnsi="Symbol"/>
        </w:rPr>
      </w:pPr>
    </w:p>
    <w:p w14:paraId="19D618F3" w14:textId="45E9E8C1" w:rsidR="00E8009D" w:rsidRDefault="00E8009D" w:rsidP="00E8009D">
      <w:pPr>
        <w:pStyle w:val="NoSpacing"/>
        <w:rPr>
          <w:rFonts w:hAnsi="Symbol"/>
        </w:rPr>
      </w:pPr>
      <w:r>
        <w:rPr>
          <w:rFonts w:hAnsi="Symbol"/>
        </w:rPr>
        <w:t xml:space="preserve">What makes </w:t>
      </w:r>
      <w:r w:rsidR="00A84958">
        <w:rPr>
          <w:rFonts w:hAnsi="Symbol"/>
        </w:rPr>
        <w:t>SU Performer Hybrid Fall Rye</w:t>
      </w:r>
      <w:r>
        <w:rPr>
          <w:rFonts w:hAnsi="Symbol"/>
        </w:rPr>
        <w:t xml:space="preserve"> an attractive option for your farm?</w:t>
      </w:r>
    </w:p>
    <w:p w14:paraId="4587CF76" w14:textId="77777777" w:rsidR="00E8009D" w:rsidRDefault="00E8009D" w:rsidP="00E8009D">
      <w:pPr>
        <w:pStyle w:val="NoSpacing"/>
        <w:rPr>
          <w:rFonts w:hAnsi="Symbol"/>
        </w:rPr>
      </w:pP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830"/>
        <w:gridCol w:w="6520"/>
      </w:tblGrid>
      <w:tr w:rsidR="00E8009D" w14:paraId="75DBDF56" w14:textId="77777777" w:rsidTr="00CE10F0">
        <w:tc>
          <w:tcPr>
            <w:tcW w:w="2830" w:type="dxa"/>
          </w:tcPr>
          <w:p w14:paraId="062EA9A7" w14:textId="77777777" w:rsidR="00E8009D" w:rsidRDefault="00E8009D" w:rsidP="00CE10F0">
            <w:pPr>
              <w:pStyle w:val="NoSpacing"/>
              <w:rPr>
                <w:rFonts w:hAnsi="Symbol"/>
              </w:rPr>
            </w:pPr>
            <w:r w:rsidRPr="00C76BE7">
              <w:rPr>
                <w:b/>
                <w:bCs/>
                <w:lang w:val="en-US"/>
              </w:rPr>
              <w:t>Yield Potential:</w:t>
            </w:r>
          </w:p>
        </w:tc>
        <w:tc>
          <w:tcPr>
            <w:tcW w:w="6520" w:type="dxa"/>
          </w:tcPr>
          <w:p w14:paraId="472F1F98" w14:textId="5F9DA070" w:rsidR="00E8009D" w:rsidRDefault="00E8009D" w:rsidP="00CE10F0">
            <w:pPr>
              <w:pStyle w:val="NoSpacing"/>
              <w:rPr>
                <w:rFonts w:hAnsi="Symbol"/>
              </w:rPr>
            </w:pPr>
            <w:r>
              <w:t>High (~</w:t>
            </w:r>
            <w:r w:rsidR="00F852E3" w:rsidRPr="00F852E3">
              <w:t>123% of Hazlet and 104% of Trebiano</w:t>
            </w:r>
            <w:r w:rsidR="00F852E3">
              <w:t>)</w:t>
            </w:r>
          </w:p>
        </w:tc>
      </w:tr>
      <w:tr w:rsidR="00A84958" w14:paraId="3F011204" w14:textId="77777777" w:rsidTr="00CE10F0">
        <w:tc>
          <w:tcPr>
            <w:tcW w:w="2830" w:type="dxa"/>
          </w:tcPr>
          <w:p w14:paraId="54F0097C" w14:textId="6A8123BC" w:rsidR="00A84958" w:rsidRPr="00C76BE7" w:rsidRDefault="00A84958" w:rsidP="00CE10F0">
            <w:pPr>
              <w:pStyle w:val="NoSpacing"/>
              <w:rPr>
                <w:b/>
                <w:bCs/>
                <w:lang w:val="en-US"/>
              </w:rPr>
            </w:pPr>
            <w:r>
              <w:rPr>
                <w:b/>
                <w:bCs/>
                <w:lang w:val="en-US"/>
              </w:rPr>
              <w:t>Winter Survivability:</w:t>
            </w:r>
          </w:p>
        </w:tc>
        <w:tc>
          <w:tcPr>
            <w:tcW w:w="6520" w:type="dxa"/>
          </w:tcPr>
          <w:p w14:paraId="17A8BA55" w14:textId="17E7664E" w:rsidR="00A84958" w:rsidRDefault="00A84958" w:rsidP="00CE10F0">
            <w:pPr>
              <w:pStyle w:val="NoSpacing"/>
            </w:pPr>
            <w:r>
              <w:t>99.12% - robust winter hardiness</w:t>
            </w:r>
          </w:p>
        </w:tc>
      </w:tr>
      <w:tr w:rsidR="00A84958" w14:paraId="0795A442" w14:textId="77777777" w:rsidTr="00CE10F0">
        <w:tc>
          <w:tcPr>
            <w:tcW w:w="2830" w:type="dxa"/>
          </w:tcPr>
          <w:p w14:paraId="306389C9" w14:textId="360F5106" w:rsidR="00A84958" w:rsidRDefault="005F1DA8" w:rsidP="00CE10F0">
            <w:pPr>
              <w:pStyle w:val="NoSpacing"/>
              <w:rPr>
                <w:b/>
                <w:bCs/>
                <w:lang w:val="en-US"/>
              </w:rPr>
            </w:pPr>
            <w:r>
              <w:rPr>
                <w:b/>
                <w:bCs/>
                <w:lang w:val="en-US"/>
              </w:rPr>
              <w:t xml:space="preserve">Fall &amp; </w:t>
            </w:r>
            <w:r w:rsidR="00A84958">
              <w:rPr>
                <w:b/>
                <w:bCs/>
                <w:lang w:val="en-US"/>
              </w:rPr>
              <w:t>Spring Vigor:</w:t>
            </w:r>
          </w:p>
        </w:tc>
        <w:tc>
          <w:tcPr>
            <w:tcW w:w="6520" w:type="dxa"/>
          </w:tcPr>
          <w:p w14:paraId="75A9A115" w14:textId="481A4CF7" w:rsidR="00A84958" w:rsidRDefault="00A84958" w:rsidP="00CE10F0">
            <w:pPr>
              <w:pStyle w:val="NoSpacing"/>
            </w:pPr>
            <w:r>
              <w:t>Very high</w:t>
            </w:r>
          </w:p>
        </w:tc>
      </w:tr>
      <w:tr w:rsidR="00E8009D" w14:paraId="4A3C8AFD" w14:textId="77777777" w:rsidTr="00CE10F0">
        <w:tc>
          <w:tcPr>
            <w:tcW w:w="2830" w:type="dxa"/>
          </w:tcPr>
          <w:p w14:paraId="0F13CD46" w14:textId="77777777" w:rsidR="00E8009D" w:rsidRDefault="00E8009D" w:rsidP="00CE10F0">
            <w:pPr>
              <w:pStyle w:val="NoSpacing"/>
              <w:rPr>
                <w:rFonts w:hAnsi="Symbol"/>
              </w:rPr>
            </w:pPr>
            <w:r w:rsidRPr="00C76BE7">
              <w:rPr>
                <w:b/>
                <w:bCs/>
              </w:rPr>
              <w:t>Maturity:</w:t>
            </w:r>
          </w:p>
        </w:tc>
        <w:tc>
          <w:tcPr>
            <w:tcW w:w="6520" w:type="dxa"/>
          </w:tcPr>
          <w:p w14:paraId="05B6A09E" w14:textId="2340767A" w:rsidR="00E8009D" w:rsidRDefault="00421981" w:rsidP="00CE10F0">
            <w:pPr>
              <w:pStyle w:val="NoSpacing"/>
              <w:rPr>
                <w:rFonts w:hAnsi="Symbol"/>
              </w:rPr>
            </w:pPr>
            <w:r>
              <w:rPr>
                <w:rFonts w:hAnsi="Symbol"/>
              </w:rPr>
              <w:t xml:space="preserve">Early </w:t>
            </w:r>
            <w:r w:rsidR="00A84958">
              <w:rPr>
                <w:rFonts w:hAnsi="Symbol"/>
              </w:rPr>
              <w:t>(-2 days Hazlet)</w:t>
            </w:r>
          </w:p>
        </w:tc>
      </w:tr>
      <w:tr w:rsidR="00E8009D" w14:paraId="03E90B5A" w14:textId="77777777" w:rsidTr="00CE10F0">
        <w:tc>
          <w:tcPr>
            <w:tcW w:w="2830" w:type="dxa"/>
          </w:tcPr>
          <w:p w14:paraId="0FACF197" w14:textId="77777777" w:rsidR="00E8009D" w:rsidRDefault="00E8009D" w:rsidP="00CE10F0">
            <w:pPr>
              <w:pStyle w:val="NoSpacing"/>
              <w:rPr>
                <w:rFonts w:hAnsi="Symbol"/>
              </w:rPr>
            </w:pPr>
            <w:r w:rsidRPr="00C76BE7">
              <w:rPr>
                <w:b/>
                <w:bCs/>
              </w:rPr>
              <w:t>Plant Height:</w:t>
            </w:r>
            <w:r>
              <w:tab/>
            </w:r>
          </w:p>
        </w:tc>
        <w:tc>
          <w:tcPr>
            <w:tcW w:w="6520" w:type="dxa"/>
          </w:tcPr>
          <w:p w14:paraId="78BCF3FC" w14:textId="6336F770" w:rsidR="00E8009D" w:rsidRPr="00EE33FB" w:rsidRDefault="00A84958" w:rsidP="00CE10F0">
            <w:pPr>
              <w:pStyle w:val="NoSpacing"/>
              <w:pBdr>
                <w:between w:val="single" w:sz="4" w:space="1" w:color="auto"/>
                <w:bar w:val="single" w:sz="4" w:color="auto"/>
              </w:pBdr>
            </w:pPr>
            <w:r>
              <w:t>Short</w:t>
            </w:r>
            <w:r w:rsidR="00885CF8">
              <w:t xml:space="preserve"> (</w:t>
            </w:r>
            <w:r>
              <w:t>-12</w:t>
            </w:r>
            <w:r w:rsidR="00885CF8">
              <w:t xml:space="preserve">cm </w:t>
            </w:r>
            <w:r>
              <w:t>Hazlet</w:t>
            </w:r>
            <w:r w:rsidR="00885CF8">
              <w:t>)</w:t>
            </w:r>
          </w:p>
        </w:tc>
      </w:tr>
      <w:tr w:rsidR="00E8009D" w14:paraId="5F095CDD" w14:textId="77777777" w:rsidTr="00CE10F0">
        <w:tc>
          <w:tcPr>
            <w:tcW w:w="2830" w:type="dxa"/>
          </w:tcPr>
          <w:p w14:paraId="1E653877" w14:textId="77777777" w:rsidR="00E8009D" w:rsidRPr="00C76BE7" w:rsidRDefault="00E8009D" w:rsidP="00CE10F0">
            <w:pPr>
              <w:pStyle w:val="NoSpacing"/>
              <w:rPr>
                <w:b/>
                <w:bCs/>
              </w:rPr>
            </w:pPr>
            <w:r w:rsidRPr="00C76BE7">
              <w:rPr>
                <w:b/>
                <w:bCs/>
              </w:rPr>
              <w:t>Seed Size:</w:t>
            </w:r>
          </w:p>
        </w:tc>
        <w:tc>
          <w:tcPr>
            <w:tcW w:w="6520" w:type="dxa"/>
          </w:tcPr>
          <w:p w14:paraId="2C33EC9F" w14:textId="4F191E2B" w:rsidR="00E8009D" w:rsidRDefault="00885CF8" w:rsidP="00CE10F0">
            <w:pPr>
              <w:pStyle w:val="NoSpacing"/>
              <w:pBdr>
                <w:between w:val="single" w:sz="4" w:space="1" w:color="auto"/>
                <w:bar w:val="single" w:sz="4" w:color="auto"/>
              </w:pBdr>
            </w:pPr>
            <w:r>
              <w:t>No</w:t>
            </w:r>
            <w:r w:rsidR="00930924">
              <w:t>t</w:t>
            </w:r>
            <w:r>
              <w:t xml:space="preserve"> specified</w:t>
            </w:r>
          </w:p>
        </w:tc>
      </w:tr>
      <w:tr w:rsidR="00E8009D" w14:paraId="1D1D5924" w14:textId="77777777" w:rsidTr="00CE10F0">
        <w:tc>
          <w:tcPr>
            <w:tcW w:w="2830" w:type="dxa"/>
          </w:tcPr>
          <w:p w14:paraId="053C609B" w14:textId="77777777" w:rsidR="00E8009D" w:rsidRDefault="00E8009D" w:rsidP="00CE10F0">
            <w:pPr>
              <w:pStyle w:val="NoSpacing"/>
              <w:rPr>
                <w:rFonts w:hAnsi="Symbol"/>
              </w:rPr>
            </w:pPr>
            <w:r w:rsidRPr="00C76BE7">
              <w:rPr>
                <w:b/>
                <w:bCs/>
              </w:rPr>
              <w:t>Lodging tolerance:</w:t>
            </w:r>
          </w:p>
        </w:tc>
        <w:tc>
          <w:tcPr>
            <w:tcW w:w="6520" w:type="dxa"/>
          </w:tcPr>
          <w:p w14:paraId="7852D75F" w14:textId="0CD47A43" w:rsidR="00E8009D" w:rsidRDefault="00E8009D" w:rsidP="00CE10F0">
            <w:pPr>
              <w:pStyle w:val="NoSpacing"/>
              <w:rPr>
                <w:rFonts w:hAnsi="Symbol"/>
              </w:rPr>
            </w:pPr>
            <w:r>
              <w:t>Good (G)</w:t>
            </w:r>
            <w:r w:rsidR="00A84958">
              <w:t xml:space="preserve"> ~</w:t>
            </w:r>
            <w:r w:rsidR="007E7128">
              <w:t xml:space="preserve"> </w:t>
            </w:r>
            <w:r w:rsidR="001036B6">
              <w:t>1</w:t>
            </w:r>
          </w:p>
        </w:tc>
      </w:tr>
      <w:tr w:rsidR="00E8009D" w14:paraId="4F52B1CF" w14:textId="77777777" w:rsidTr="00CE10F0">
        <w:tc>
          <w:tcPr>
            <w:tcW w:w="2830" w:type="dxa"/>
          </w:tcPr>
          <w:p w14:paraId="09F176D9" w14:textId="77777777" w:rsidR="00E8009D" w:rsidRPr="00C76BE7" w:rsidRDefault="00E8009D" w:rsidP="00CE10F0">
            <w:pPr>
              <w:pStyle w:val="NoSpacing"/>
              <w:rPr>
                <w:b/>
                <w:bCs/>
              </w:rPr>
            </w:pPr>
            <w:r>
              <w:rPr>
                <w:b/>
                <w:bCs/>
              </w:rPr>
              <w:t xml:space="preserve">Sprouting tolerance: </w:t>
            </w:r>
          </w:p>
        </w:tc>
        <w:tc>
          <w:tcPr>
            <w:tcW w:w="6520" w:type="dxa"/>
          </w:tcPr>
          <w:p w14:paraId="0F69223A" w14:textId="31BD8E5D" w:rsidR="00E8009D" w:rsidRDefault="00823076" w:rsidP="00CE10F0">
            <w:pPr>
              <w:pStyle w:val="NoSpacing"/>
            </w:pPr>
            <w:r>
              <w:t>Not specified</w:t>
            </w:r>
          </w:p>
        </w:tc>
      </w:tr>
      <w:tr w:rsidR="00E8009D" w14:paraId="745F11DD" w14:textId="77777777" w:rsidTr="00CE10F0">
        <w:tc>
          <w:tcPr>
            <w:tcW w:w="2830" w:type="dxa"/>
          </w:tcPr>
          <w:p w14:paraId="327C2885" w14:textId="77777777" w:rsidR="00E8009D" w:rsidRDefault="00E8009D" w:rsidP="00CE10F0">
            <w:pPr>
              <w:pStyle w:val="NoSpacing"/>
              <w:rPr>
                <w:rFonts w:hAnsi="Symbol"/>
              </w:rPr>
            </w:pPr>
            <w:r w:rsidRPr="00C76BE7">
              <w:rPr>
                <w:b/>
                <w:bCs/>
              </w:rPr>
              <w:t>Standability:</w:t>
            </w:r>
            <w:r>
              <w:tab/>
            </w:r>
          </w:p>
        </w:tc>
        <w:tc>
          <w:tcPr>
            <w:tcW w:w="6520" w:type="dxa"/>
          </w:tcPr>
          <w:p w14:paraId="602B3362" w14:textId="6EE1184B" w:rsidR="00E8009D" w:rsidRDefault="00A84958" w:rsidP="00CE10F0">
            <w:pPr>
              <w:pStyle w:val="NoSpacing"/>
              <w:rPr>
                <w:rFonts w:hAnsi="Symbol"/>
              </w:rPr>
            </w:pPr>
            <w:r>
              <w:rPr>
                <w:rFonts w:hAnsi="Symbol"/>
              </w:rPr>
              <w:t>Strong</w:t>
            </w:r>
            <w:r w:rsidR="00885CF8">
              <w:rPr>
                <w:rFonts w:hAnsi="Symbol"/>
              </w:rPr>
              <w:t xml:space="preserve"> straw strength</w:t>
            </w:r>
          </w:p>
        </w:tc>
      </w:tr>
      <w:tr w:rsidR="00E8009D" w14:paraId="09A3DDCA" w14:textId="77777777" w:rsidTr="00CE10F0">
        <w:tc>
          <w:tcPr>
            <w:tcW w:w="2830" w:type="dxa"/>
          </w:tcPr>
          <w:p w14:paraId="7E3D2E43" w14:textId="6E6F327B" w:rsidR="00E8009D" w:rsidRPr="00C76BE7" w:rsidRDefault="00940C4B" w:rsidP="00CE10F0">
            <w:pPr>
              <w:pStyle w:val="NoSpacing"/>
              <w:rPr>
                <w:b/>
                <w:bCs/>
              </w:rPr>
            </w:pPr>
            <w:r>
              <w:rPr>
                <w:b/>
                <w:bCs/>
              </w:rPr>
              <w:t>Disease Profile:</w:t>
            </w:r>
          </w:p>
        </w:tc>
        <w:tc>
          <w:tcPr>
            <w:tcW w:w="6520" w:type="dxa"/>
          </w:tcPr>
          <w:p w14:paraId="0C24BE99" w14:textId="36848017" w:rsidR="00E8009D" w:rsidRDefault="00940C4B" w:rsidP="00CE10F0">
            <w:pPr>
              <w:pStyle w:val="NoSpacing"/>
            </w:pPr>
            <w:r>
              <w:t>Not specified</w:t>
            </w:r>
          </w:p>
          <w:p w14:paraId="1868DAF0" w14:textId="585689DC" w:rsidR="00823076" w:rsidRDefault="00823076" w:rsidP="00CE10F0">
            <w:pPr>
              <w:pStyle w:val="NoSpacing"/>
            </w:pPr>
          </w:p>
        </w:tc>
      </w:tr>
      <w:tr w:rsidR="00E8009D" w14:paraId="145C0DF7" w14:textId="77777777" w:rsidTr="00CE10F0">
        <w:tc>
          <w:tcPr>
            <w:tcW w:w="2830" w:type="dxa"/>
          </w:tcPr>
          <w:p w14:paraId="6E80557D" w14:textId="77777777" w:rsidR="00E8009D" w:rsidRPr="00C76BE7" w:rsidRDefault="00E8009D" w:rsidP="00CE10F0">
            <w:pPr>
              <w:pStyle w:val="NoSpacing"/>
              <w:rPr>
                <w:b/>
                <w:bCs/>
              </w:rPr>
            </w:pPr>
            <w:r w:rsidRPr="00C76BE7">
              <w:rPr>
                <w:b/>
                <w:bCs/>
              </w:rPr>
              <w:t>Protein content:</w:t>
            </w:r>
          </w:p>
        </w:tc>
        <w:tc>
          <w:tcPr>
            <w:tcW w:w="6520" w:type="dxa"/>
          </w:tcPr>
          <w:p w14:paraId="4C5C84B6" w14:textId="6A87E6A1" w:rsidR="00E8009D" w:rsidRDefault="001036B6" w:rsidP="00CE10F0">
            <w:pPr>
              <w:pStyle w:val="NoSpacing"/>
            </w:pPr>
            <w:r>
              <w:t>11.7%</w:t>
            </w:r>
          </w:p>
        </w:tc>
      </w:tr>
      <w:tr w:rsidR="00E8009D" w14:paraId="12A6F72B" w14:textId="77777777" w:rsidTr="00CE10F0">
        <w:tc>
          <w:tcPr>
            <w:tcW w:w="2830" w:type="dxa"/>
          </w:tcPr>
          <w:p w14:paraId="2A907A06" w14:textId="77777777" w:rsidR="00E8009D" w:rsidRPr="00C76BE7" w:rsidRDefault="00E8009D" w:rsidP="00CE10F0">
            <w:pPr>
              <w:pStyle w:val="NoSpacing"/>
              <w:rPr>
                <w:b/>
                <w:bCs/>
              </w:rPr>
            </w:pPr>
            <w:r w:rsidRPr="00C76BE7">
              <w:rPr>
                <w:b/>
                <w:bCs/>
              </w:rPr>
              <w:t>Market flexibility:</w:t>
            </w:r>
          </w:p>
        </w:tc>
        <w:tc>
          <w:tcPr>
            <w:tcW w:w="6520" w:type="dxa"/>
          </w:tcPr>
          <w:p w14:paraId="03A601FD" w14:textId="37E77CAB" w:rsidR="00E8009D" w:rsidRDefault="00A84958" w:rsidP="00CE10F0">
            <w:pPr>
              <w:pStyle w:val="NoSpacing"/>
            </w:pPr>
            <w:r>
              <w:t>Milling, distilling, ethanol and feed</w:t>
            </w:r>
            <w:r w:rsidR="005F1DA8">
              <w:t xml:space="preserve"> (forage, silage or grain)</w:t>
            </w:r>
            <w:r>
              <w:t xml:space="preserve"> markets</w:t>
            </w:r>
          </w:p>
        </w:tc>
      </w:tr>
      <w:tr w:rsidR="00E8009D" w14:paraId="1CD4FED1" w14:textId="77777777" w:rsidTr="00CE10F0">
        <w:tc>
          <w:tcPr>
            <w:tcW w:w="2830" w:type="dxa"/>
          </w:tcPr>
          <w:p w14:paraId="2A64DF33" w14:textId="77777777" w:rsidR="00E8009D" w:rsidRPr="00C76BE7" w:rsidRDefault="00E8009D" w:rsidP="00CE10F0">
            <w:pPr>
              <w:pStyle w:val="NoSpacing"/>
              <w:rPr>
                <w:b/>
                <w:bCs/>
              </w:rPr>
            </w:pPr>
            <w:r w:rsidRPr="00C76BE7">
              <w:rPr>
                <w:b/>
                <w:bCs/>
              </w:rPr>
              <w:t>Profitability:</w:t>
            </w:r>
          </w:p>
        </w:tc>
        <w:tc>
          <w:tcPr>
            <w:tcW w:w="6520" w:type="dxa"/>
          </w:tcPr>
          <w:p w14:paraId="7AD3724D" w14:textId="6E09247B" w:rsidR="00E8009D" w:rsidRDefault="00940C4B" w:rsidP="00CE10F0">
            <w:pPr>
              <w:pStyle w:val="NoSpacing"/>
            </w:pPr>
            <w:r w:rsidRPr="00940C4B">
              <w:t>SU Performer hybrid rye delivers high, consistent yields with strong forage potential, making it a versatile option for Alberta farms. Its early maturity, shorter height, and strong vigour provide reliability and easier management in Prairie conditions. With flexibility for grain, silage, feed, or milling markets, it’s a dependable way to maximize production and support solid returns per acre.</w:t>
            </w:r>
          </w:p>
        </w:tc>
      </w:tr>
    </w:tbl>
    <w:p w14:paraId="36C2E257" w14:textId="77777777" w:rsidR="00A259B2" w:rsidRDefault="00A259B2" w:rsidP="00A259B2">
      <w:pPr>
        <w:pStyle w:val="NoSpacing"/>
        <w:rPr>
          <w:b/>
          <w:bCs/>
          <w:sz w:val="22"/>
          <w:szCs w:val="22"/>
        </w:rPr>
      </w:pPr>
    </w:p>
    <w:p w14:paraId="10146CF0" w14:textId="2E13557A" w:rsidR="00A259B2" w:rsidRPr="00774DBE" w:rsidRDefault="00A259B2" w:rsidP="00A259B2">
      <w:pPr>
        <w:pStyle w:val="NoSpacing"/>
        <w:rPr>
          <w:sz w:val="20"/>
          <w:szCs w:val="20"/>
        </w:rPr>
      </w:pPr>
      <w:r w:rsidRPr="00774DBE">
        <w:rPr>
          <w:b/>
          <w:bCs/>
          <w:sz w:val="20"/>
          <w:szCs w:val="20"/>
        </w:rPr>
        <w:t>VG</w:t>
      </w:r>
      <w:r w:rsidRPr="00774DBE">
        <w:rPr>
          <w:sz w:val="20"/>
          <w:szCs w:val="20"/>
        </w:rPr>
        <w:t xml:space="preserve"> = Very Good; </w:t>
      </w:r>
      <w:r w:rsidRPr="00774DBE">
        <w:rPr>
          <w:b/>
          <w:bCs/>
          <w:sz w:val="20"/>
          <w:szCs w:val="20"/>
        </w:rPr>
        <w:t>G</w:t>
      </w:r>
      <w:r w:rsidRPr="00774DBE">
        <w:rPr>
          <w:sz w:val="20"/>
          <w:szCs w:val="20"/>
        </w:rPr>
        <w:t xml:space="preserve"> = Good; </w:t>
      </w:r>
      <w:r w:rsidRPr="00774DBE">
        <w:rPr>
          <w:b/>
          <w:bCs/>
          <w:sz w:val="20"/>
          <w:szCs w:val="20"/>
        </w:rPr>
        <w:t>F</w:t>
      </w:r>
      <w:r w:rsidRPr="00774DBE">
        <w:rPr>
          <w:sz w:val="20"/>
          <w:szCs w:val="20"/>
        </w:rPr>
        <w:t xml:space="preserve"> = Fair; </w:t>
      </w:r>
      <w:r w:rsidRPr="00774DBE">
        <w:rPr>
          <w:b/>
          <w:bCs/>
          <w:sz w:val="20"/>
          <w:szCs w:val="20"/>
        </w:rPr>
        <w:t>P</w:t>
      </w:r>
      <w:r w:rsidRPr="00774DBE">
        <w:rPr>
          <w:sz w:val="20"/>
          <w:szCs w:val="20"/>
        </w:rPr>
        <w:t xml:space="preserve"> = Poor; </w:t>
      </w:r>
      <w:r w:rsidRPr="00774DBE">
        <w:rPr>
          <w:b/>
          <w:bCs/>
          <w:sz w:val="20"/>
          <w:szCs w:val="20"/>
        </w:rPr>
        <w:t>VP</w:t>
      </w:r>
      <w:r w:rsidRPr="00774DBE">
        <w:rPr>
          <w:sz w:val="20"/>
          <w:szCs w:val="20"/>
        </w:rPr>
        <w:t xml:space="preserve"> = Very Poor; Disease Ratings: </w:t>
      </w:r>
      <w:r w:rsidRPr="00774DBE">
        <w:rPr>
          <w:b/>
          <w:bCs/>
          <w:sz w:val="20"/>
          <w:szCs w:val="20"/>
        </w:rPr>
        <w:t>R</w:t>
      </w:r>
      <w:r w:rsidRPr="00774DBE">
        <w:rPr>
          <w:sz w:val="20"/>
          <w:szCs w:val="20"/>
        </w:rPr>
        <w:t xml:space="preserve">=Resistant; </w:t>
      </w:r>
      <w:r w:rsidRPr="00774DBE">
        <w:rPr>
          <w:b/>
          <w:bCs/>
          <w:sz w:val="20"/>
          <w:szCs w:val="20"/>
        </w:rPr>
        <w:t>MR</w:t>
      </w:r>
      <w:r w:rsidRPr="00774DBE">
        <w:rPr>
          <w:sz w:val="20"/>
          <w:szCs w:val="20"/>
        </w:rPr>
        <w:t xml:space="preserve">=Moderately Resistant; </w:t>
      </w:r>
      <w:r w:rsidRPr="00774DBE">
        <w:rPr>
          <w:b/>
          <w:bCs/>
          <w:sz w:val="20"/>
          <w:szCs w:val="20"/>
        </w:rPr>
        <w:t>I</w:t>
      </w:r>
      <w:r w:rsidRPr="00774DBE">
        <w:rPr>
          <w:sz w:val="20"/>
          <w:szCs w:val="20"/>
        </w:rPr>
        <w:t xml:space="preserve">=Intermediate; </w:t>
      </w:r>
      <w:r w:rsidRPr="00774DBE">
        <w:rPr>
          <w:b/>
          <w:bCs/>
          <w:sz w:val="20"/>
          <w:szCs w:val="20"/>
        </w:rPr>
        <w:t>MS</w:t>
      </w:r>
      <w:r w:rsidRPr="00774DBE">
        <w:rPr>
          <w:sz w:val="20"/>
          <w:szCs w:val="20"/>
        </w:rPr>
        <w:t>=Moderately Susceptible;</w:t>
      </w:r>
      <w:r w:rsidRPr="00774DBE">
        <w:rPr>
          <w:b/>
          <w:bCs/>
          <w:sz w:val="20"/>
          <w:szCs w:val="20"/>
        </w:rPr>
        <w:t xml:space="preserve"> S</w:t>
      </w:r>
      <w:r w:rsidRPr="00774DBE">
        <w:rPr>
          <w:sz w:val="20"/>
          <w:szCs w:val="20"/>
        </w:rPr>
        <w:t>=Susceptible</w:t>
      </w:r>
    </w:p>
    <w:p w14:paraId="324061BB" w14:textId="77777777" w:rsidR="00E8009D" w:rsidRDefault="00E8009D" w:rsidP="00E8009D">
      <w:pPr>
        <w:pStyle w:val="NoSpacing"/>
        <w:rPr>
          <w:rFonts w:hAnsi="Symbol"/>
        </w:rPr>
      </w:pPr>
    </w:p>
    <w:p w14:paraId="6AF2198C" w14:textId="77777777" w:rsidR="00E8009D" w:rsidRDefault="00E8009D" w:rsidP="00E8009D">
      <w:pPr>
        <w:pStyle w:val="NoSpacing"/>
        <w:rPr>
          <w:rFonts w:hAnsi="Symbol"/>
        </w:rPr>
      </w:pPr>
    </w:p>
    <w:p w14:paraId="64CB0F29" w14:textId="77777777" w:rsidR="00E8009D" w:rsidRPr="0000431D" w:rsidRDefault="00E8009D" w:rsidP="00E8009D">
      <w:pPr>
        <w:pStyle w:val="NoSpacing"/>
        <w:rPr>
          <w:b/>
          <w:bCs/>
        </w:rPr>
      </w:pPr>
      <w:r w:rsidRPr="0000431D">
        <w:rPr>
          <w:b/>
          <w:bCs/>
        </w:rPr>
        <w:t>Key Data</w:t>
      </w:r>
    </w:p>
    <w:p w14:paraId="5D11891C" w14:textId="77777777" w:rsidR="00E8009D" w:rsidRDefault="00E8009D" w:rsidP="00E8009D">
      <w:pPr>
        <w:pStyle w:val="NoSpacing"/>
      </w:pP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830"/>
        <w:gridCol w:w="6520"/>
      </w:tblGrid>
      <w:tr w:rsidR="00E8009D" w14:paraId="5B551389" w14:textId="77777777" w:rsidTr="00CE10F0">
        <w:tc>
          <w:tcPr>
            <w:tcW w:w="2830" w:type="dxa"/>
          </w:tcPr>
          <w:p w14:paraId="04C5E29F" w14:textId="77777777" w:rsidR="00E8009D" w:rsidRDefault="00E8009D" w:rsidP="00CE10F0">
            <w:pPr>
              <w:pStyle w:val="NoSpacing"/>
            </w:pPr>
            <w:r>
              <w:t>Weight (lb/bu):</w:t>
            </w:r>
          </w:p>
        </w:tc>
        <w:tc>
          <w:tcPr>
            <w:tcW w:w="6520" w:type="dxa"/>
          </w:tcPr>
          <w:p w14:paraId="3693B35F" w14:textId="02C68CE6" w:rsidR="00E8009D" w:rsidRDefault="007E7128" w:rsidP="00CE10F0">
            <w:pPr>
              <w:pStyle w:val="NoSpacing"/>
            </w:pPr>
            <w:r>
              <w:t>55</w:t>
            </w:r>
          </w:p>
        </w:tc>
      </w:tr>
      <w:tr w:rsidR="00E8009D" w14:paraId="56E613CB" w14:textId="77777777" w:rsidTr="00CE10F0">
        <w:tc>
          <w:tcPr>
            <w:tcW w:w="2830" w:type="dxa"/>
          </w:tcPr>
          <w:p w14:paraId="69DB484E" w14:textId="77777777" w:rsidR="00E8009D" w:rsidRDefault="00E8009D" w:rsidP="00CE10F0">
            <w:pPr>
              <w:pStyle w:val="NoSpacing"/>
            </w:pPr>
            <w:r>
              <w:t>TKW (g):</w:t>
            </w:r>
          </w:p>
        </w:tc>
        <w:tc>
          <w:tcPr>
            <w:tcW w:w="6520" w:type="dxa"/>
          </w:tcPr>
          <w:p w14:paraId="1C71DADD" w14:textId="7A3DBFC8" w:rsidR="00E8009D" w:rsidRDefault="00940C4B" w:rsidP="00CE10F0">
            <w:pPr>
              <w:pStyle w:val="NoSpacing"/>
            </w:pPr>
            <w:r>
              <w:t>35</w:t>
            </w:r>
          </w:p>
        </w:tc>
      </w:tr>
      <w:tr w:rsidR="00E8009D" w14:paraId="3B1FB1CD" w14:textId="77777777" w:rsidTr="00CE10F0">
        <w:tc>
          <w:tcPr>
            <w:tcW w:w="2830" w:type="dxa"/>
          </w:tcPr>
          <w:p w14:paraId="539245D6" w14:textId="77777777" w:rsidR="00E8009D" w:rsidRDefault="00E8009D" w:rsidP="00CE10F0">
            <w:pPr>
              <w:pStyle w:val="NoSpacing"/>
            </w:pPr>
            <w:r>
              <w:t>Height (cm):</w:t>
            </w:r>
            <w:r>
              <w:tab/>
            </w:r>
          </w:p>
        </w:tc>
        <w:tc>
          <w:tcPr>
            <w:tcW w:w="6520" w:type="dxa"/>
          </w:tcPr>
          <w:p w14:paraId="2D8DFC95" w14:textId="14917BB7" w:rsidR="00E8009D" w:rsidRPr="00421981" w:rsidRDefault="00421981" w:rsidP="00CE10F0">
            <w:pPr>
              <w:pStyle w:val="NoSpacing"/>
            </w:pPr>
            <w:r>
              <w:t>1</w:t>
            </w:r>
            <w:r w:rsidR="001036B6">
              <w:t>32</w:t>
            </w:r>
          </w:p>
        </w:tc>
      </w:tr>
      <w:tr w:rsidR="00E8009D" w14:paraId="46FF7758" w14:textId="77777777" w:rsidTr="00CE10F0">
        <w:tc>
          <w:tcPr>
            <w:tcW w:w="2830" w:type="dxa"/>
          </w:tcPr>
          <w:p w14:paraId="49F4DEDD" w14:textId="77777777" w:rsidR="00E8009D" w:rsidRDefault="00E8009D" w:rsidP="00CE10F0">
            <w:pPr>
              <w:pStyle w:val="NoSpacing"/>
            </w:pPr>
            <w:r>
              <w:t>Yield (bu/ac):</w:t>
            </w:r>
            <w:r>
              <w:tab/>
            </w:r>
          </w:p>
        </w:tc>
        <w:tc>
          <w:tcPr>
            <w:tcW w:w="6520" w:type="dxa"/>
          </w:tcPr>
          <w:p w14:paraId="52169282" w14:textId="4262DF9B" w:rsidR="00E8009D" w:rsidRDefault="001036B6" w:rsidP="00CE10F0">
            <w:pPr>
              <w:pStyle w:val="NoSpacing"/>
            </w:pPr>
            <w:r>
              <w:t>87</w:t>
            </w:r>
            <w:r w:rsidR="00E8009D">
              <w:t xml:space="preserve"> – </w:t>
            </w:r>
            <w:r w:rsidR="008A3C76">
              <w:t>1</w:t>
            </w:r>
            <w:r>
              <w:t>19</w:t>
            </w:r>
            <w:r w:rsidR="00E8009D">
              <w:t xml:space="preserve"> bu/ac</w:t>
            </w:r>
          </w:p>
        </w:tc>
      </w:tr>
      <w:tr w:rsidR="00E8009D" w14:paraId="0F07E0A2" w14:textId="77777777" w:rsidTr="00CE10F0">
        <w:tc>
          <w:tcPr>
            <w:tcW w:w="2830" w:type="dxa"/>
          </w:tcPr>
          <w:p w14:paraId="519236F2" w14:textId="77777777" w:rsidR="00E8009D" w:rsidRDefault="00E8009D" w:rsidP="00CE10F0">
            <w:pPr>
              <w:pStyle w:val="NoSpacing"/>
            </w:pPr>
            <w:r>
              <w:t>Recommended Seeding rate</w:t>
            </w:r>
          </w:p>
        </w:tc>
        <w:tc>
          <w:tcPr>
            <w:tcW w:w="6520" w:type="dxa"/>
          </w:tcPr>
          <w:p w14:paraId="7152C2CB" w14:textId="6A92EBB6" w:rsidR="00E8009D" w:rsidRDefault="00376A1D" w:rsidP="00CE10F0">
            <w:pPr>
              <w:pStyle w:val="NoSpacing"/>
            </w:pPr>
            <w:r>
              <w:t>~</w:t>
            </w:r>
            <w:r w:rsidR="00E8009D" w:rsidRPr="00440AE3">
              <w:t xml:space="preserve"> </w:t>
            </w:r>
            <w:r w:rsidR="001036B6">
              <w:t>83 Kg/ha or 74 lbs/ac @ TKW = 35.1g (Semican)</w:t>
            </w:r>
          </w:p>
        </w:tc>
      </w:tr>
    </w:tbl>
    <w:p w14:paraId="3C415622" w14:textId="77777777" w:rsidR="00E8009D" w:rsidRDefault="00E8009D" w:rsidP="00E8009D">
      <w:pPr>
        <w:pStyle w:val="NoSpacing"/>
      </w:pPr>
    </w:p>
    <w:p w14:paraId="151BEF3C" w14:textId="77777777" w:rsidR="00C25300" w:rsidRDefault="00C25300" w:rsidP="00E8009D">
      <w:pPr>
        <w:pStyle w:val="NoSpacing"/>
      </w:pPr>
    </w:p>
    <w:sectPr w:rsidR="00C2530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009D"/>
    <w:rsid w:val="001036B6"/>
    <w:rsid w:val="00376A1D"/>
    <w:rsid w:val="00421981"/>
    <w:rsid w:val="005F1DA8"/>
    <w:rsid w:val="005F4C70"/>
    <w:rsid w:val="006D6693"/>
    <w:rsid w:val="00774DBE"/>
    <w:rsid w:val="007E7128"/>
    <w:rsid w:val="00823076"/>
    <w:rsid w:val="00885CF8"/>
    <w:rsid w:val="008A3C76"/>
    <w:rsid w:val="00930924"/>
    <w:rsid w:val="00940C4B"/>
    <w:rsid w:val="00A259B2"/>
    <w:rsid w:val="00A84958"/>
    <w:rsid w:val="00B35BE3"/>
    <w:rsid w:val="00B62C0F"/>
    <w:rsid w:val="00B70D2C"/>
    <w:rsid w:val="00B767E9"/>
    <w:rsid w:val="00C25300"/>
    <w:rsid w:val="00E8009D"/>
    <w:rsid w:val="00F852E3"/>
    <w:rsid w:val="00F878C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A2160"/>
  <w15:chartTrackingRefBased/>
  <w15:docId w15:val="{085B05B5-8BAF-4FAC-9D18-0DBC07F4A5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009D"/>
  </w:style>
  <w:style w:type="paragraph" w:styleId="Heading1">
    <w:name w:val="heading 1"/>
    <w:basedOn w:val="Normal"/>
    <w:next w:val="Normal"/>
    <w:link w:val="Heading1Char"/>
    <w:uiPriority w:val="9"/>
    <w:qFormat/>
    <w:rsid w:val="00E8009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8009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8009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8009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009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009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009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009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009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009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8009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8009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8009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8009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8009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009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009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009D"/>
    <w:rPr>
      <w:rFonts w:eastAsiaTheme="majorEastAsia" w:cstheme="majorBidi"/>
      <w:color w:val="272727" w:themeColor="text1" w:themeTint="D8"/>
    </w:rPr>
  </w:style>
  <w:style w:type="paragraph" w:styleId="Title">
    <w:name w:val="Title"/>
    <w:basedOn w:val="Normal"/>
    <w:next w:val="Normal"/>
    <w:link w:val="TitleChar"/>
    <w:uiPriority w:val="10"/>
    <w:qFormat/>
    <w:rsid w:val="00E8009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009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009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009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009D"/>
    <w:pPr>
      <w:spacing w:before="160"/>
      <w:jc w:val="center"/>
    </w:pPr>
    <w:rPr>
      <w:i/>
      <w:iCs/>
      <w:color w:val="404040" w:themeColor="text1" w:themeTint="BF"/>
    </w:rPr>
  </w:style>
  <w:style w:type="character" w:customStyle="1" w:styleId="QuoteChar">
    <w:name w:val="Quote Char"/>
    <w:basedOn w:val="DefaultParagraphFont"/>
    <w:link w:val="Quote"/>
    <w:uiPriority w:val="29"/>
    <w:rsid w:val="00E8009D"/>
    <w:rPr>
      <w:i/>
      <w:iCs/>
      <w:color w:val="404040" w:themeColor="text1" w:themeTint="BF"/>
    </w:rPr>
  </w:style>
  <w:style w:type="paragraph" w:styleId="ListParagraph">
    <w:name w:val="List Paragraph"/>
    <w:basedOn w:val="Normal"/>
    <w:uiPriority w:val="34"/>
    <w:qFormat/>
    <w:rsid w:val="00E8009D"/>
    <w:pPr>
      <w:ind w:left="720"/>
      <w:contextualSpacing/>
    </w:pPr>
  </w:style>
  <w:style w:type="character" w:styleId="IntenseEmphasis">
    <w:name w:val="Intense Emphasis"/>
    <w:basedOn w:val="DefaultParagraphFont"/>
    <w:uiPriority w:val="21"/>
    <w:qFormat/>
    <w:rsid w:val="00E8009D"/>
    <w:rPr>
      <w:i/>
      <w:iCs/>
      <w:color w:val="0F4761" w:themeColor="accent1" w:themeShade="BF"/>
    </w:rPr>
  </w:style>
  <w:style w:type="paragraph" w:styleId="IntenseQuote">
    <w:name w:val="Intense Quote"/>
    <w:basedOn w:val="Normal"/>
    <w:next w:val="Normal"/>
    <w:link w:val="IntenseQuoteChar"/>
    <w:uiPriority w:val="30"/>
    <w:qFormat/>
    <w:rsid w:val="00E8009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009D"/>
    <w:rPr>
      <w:i/>
      <w:iCs/>
      <w:color w:val="0F4761" w:themeColor="accent1" w:themeShade="BF"/>
    </w:rPr>
  </w:style>
  <w:style w:type="character" w:styleId="IntenseReference">
    <w:name w:val="Intense Reference"/>
    <w:basedOn w:val="DefaultParagraphFont"/>
    <w:uiPriority w:val="32"/>
    <w:qFormat/>
    <w:rsid w:val="00E8009D"/>
    <w:rPr>
      <w:b/>
      <w:bCs/>
      <w:smallCaps/>
      <w:color w:val="0F4761" w:themeColor="accent1" w:themeShade="BF"/>
      <w:spacing w:val="5"/>
    </w:rPr>
  </w:style>
  <w:style w:type="paragraph" w:styleId="NoSpacing">
    <w:name w:val="No Spacing"/>
    <w:uiPriority w:val="1"/>
    <w:qFormat/>
    <w:rsid w:val="00E8009D"/>
    <w:pPr>
      <w:spacing w:after="0" w:line="240" w:lineRule="auto"/>
    </w:pPr>
  </w:style>
  <w:style w:type="table" w:styleId="TableGrid">
    <w:name w:val="Table Grid"/>
    <w:basedOn w:val="TableNormal"/>
    <w:uiPriority w:val="39"/>
    <w:rsid w:val="00E800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30</TotalTime>
  <Pages>1</Pages>
  <Words>207</Words>
  <Characters>1167</Characters>
  <Application>Microsoft Office Word</Application>
  <DocSecurity>0</DocSecurity>
  <Lines>58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Visser</dc:creator>
  <cp:keywords/>
  <dc:description/>
  <cp:lastModifiedBy>Dan Visser</cp:lastModifiedBy>
  <cp:revision>3</cp:revision>
  <cp:lastPrinted>2026-03-27T16:50:00Z</cp:lastPrinted>
  <dcterms:created xsi:type="dcterms:W3CDTF">2026-04-02T19:48:00Z</dcterms:created>
  <dcterms:modified xsi:type="dcterms:W3CDTF">2026-04-02T20:16:00Z</dcterms:modified>
</cp:coreProperties>
</file>