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50E71" w14:textId="06C0E737" w:rsidR="00C25300" w:rsidRPr="001013D7" w:rsidRDefault="000E2FA4" w:rsidP="001013D7">
      <w:pPr>
        <w:pStyle w:val="NoSpacing"/>
        <w:rPr>
          <w:b/>
          <w:bCs/>
          <w:lang w:val="en-US"/>
        </w:rPr>
      </w:pPr>
      <w:r>
        <w:rPr>
          <w:b/>
          <w:bCs/>
          <w:lang w:val="en-US"/>
        </w:rPr>
        <w:t>AAC Hockley</w:t>
      </w:r>
      <w:r w:rsidR="001013D7" w:rsidRPr="001013D7">
        <w:rPr>
          <w:b/>
          <w:bCs/>
          <w:lang w:val="en-US"/>
        </w:rPr>
        <w:t xml:space="preserve"> CW</w:t>
      </w:r>
      <w:r>
        <w:rPr>
          <w:b/>
          <w:bCs/>
          <w:lang w:val="en-US"/>
        </w:rPr>
        <w:t>RS</w:t>
      </w:r>
    </w:p>
    <w:p w14:paraId="5BFD7C9F" w14:textId="77777777" w:rsidR="001013D7" w:rsidRDefault="001013D7" w:rsidP="001013D7">
      <w:pPr>
        <w:pStyle w:val="NoSpacing"/>
        <w:rPr>
          <w:lang w:val="en-US"/>
        </w:rPr>
      </w:pPr>
    </w:p>
    <w:p w14:paraId="420FE39B" w14:textId="66AA6183" w:rsidR="001013D7" w:rsidRDefault="001013D7" w:rsidP="001013D7">
      <w:pPr>
        <w:pStyle w:val="NoSpacing"/>
        <w:rPr>
          <w:rFonts w:hAnsi="Symbol"/>
        </w:rPr>
      </w:pPr>
      <w:r>
        <w:rPr>
          <w:rFonts w:hAnsi="Symbol"/>
        </w:rPr>
        <w:t>What makes A</w:t>
      </w:r>
      <w:r w:rsidR="000E2FA4">
        <w:rPr>
          <w:rFonts w:hAnsi="Symbol"/>
        </w:rPr>
        <w:t>AC Hockley</w:t>
      </w:r>
      <w:r>
        <w:rPr>
          <w:rFonts w:hAnsi="Symbol"/>
        </w:rPr>
        <w:t xml:space="preserve"> an attractive option for your farm?</w:t>
      </w:r>
    </w:p>
    <w:p w14:paraId="769B8C58" w14:textId="77777777" w:rsidR="001013D7" w:rsidRDefault="001013D7" w:rsidP="001013D7">
      <w:pPr>
        <w:pStyle w:val="NoSpacing"/>
        <w:rPr>
          <w:rFonts w:hAnsi="Symbo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661"/>
      </w:tblGrid>
      <w:tr w:rsidR="001013D7" w14:paraId="59096654" w14:textId="77777777" w:rsidTr="00726EB0">
        <w:tc>
          <w:tcPr>
            <w:tcW w:w="2689" w:type="dxa"/>
          </w:tcPr>
          <w:p w14:paraId="48640068" w14:textId="77777777" w:rsidR="001013D7" w:rsidRPr="000F5AB6" w:rsidRDefault="001013D7" w:rsidP="00726EB0">
            <w:pPr>
              <w:pStyle w:val="NoSpacing"/>
              <w:spacing w:line="276" w:lineRule="auto"/>
              <w:rPr>
                <w:lang w:val="en-US"/>
              </w:rPr>
            </w:pPr>
            <w:r w:rsidRPr="00C76BE7">
              <w:rPr>
                <w:b/>
                <w:bCs/>
                <w:lang w:val="en-US"/>
              </w:rPr>
              <w:t>Yield Potential:</w:t>
            </w:r>
            <w:r>
              <w:tab/>
            </w:r>
          </w:p>
        </w:tc>
        <w:tc>
          <w:tcPr>
            <w:tcW w:w="6661" w:type="dxa"/>
          </w:tcPr>
          <w:p w14:paraId="3F707A1C" w14:textId="30EB271A" w:rsidR="001013D7" w:rsidRDefault="001013D7" w:rsidP="00726EB0">
            <w:pPr>
              <w:pStyle w:val="NoSpacing"/>
              <w:spacing w:line="276" w:lineRule="auto"/>
            </w:pPr>
            <w:r>
              <w:t xml:space="preserve">High (~ </w:t>
            </w:r>
            <w:r w:rsidR="00F849BC">
              <w:t>1</w:t>
            </w:r>
            <w:r w:rsidR="000E2FA4">
              <w:t>.7</w:t>
            </w:r>
            <w:r>
              <w:t xml:space="preserve">% of AAC </w:t>
            </w:r>
            <w:r w:rsidR="00F849BC">
              <w:t>Brandon</w:t>
            </w:r>
            <w:r>
              <w:t>)</w:t>
            </w:r>
            <w:r w:rsidR="00F849BC">
              <w:t xml:space="preserve"> </w:t>
            </w:r>
          </w:p>
        </w:tc>
      </w:tr>
      <w:tr w:rsidR="001013D7" w14:paraId="735E302A" w14:textId="77777777" w:rsidTr="00726EB0">
        <w:tc>
          <w:tcPr>
            <w:tcW w:w="2689" w:type="dxa"/>
          </w:tcPr>
          <w:p w14:paraId="58A77C68" w14:textId="77777777" w:rsidR="001013D7" w:rsidRDefault="001013D7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Maturity:</w:t>
            </w:r>
          </w:p>
        </w:tc>
        <w:tc>
          <w:tcPr>
            <w:tcW w:w="6661" w:type="dxa"/>
          </w:tcPr>
          <w:p w14:paraId="2C5C7E18" w14:textId="75BAAB9E" w:rsidR="001013D7" w:rsidRDefault="000E2FA4" w:rsidP="00726EB0">
            <w:pPr>
              <w:pStyle w:val="NoSpacing"/>
              <w:spacing w:line="276" w:lineRule="auto"/>
            </w:pPr>
            <w:r>
              <w:t>Early - 1</w:t>
            </w:r>
            <w:r w:rsidR="001013D7" w:rsidRPr="001013D7">
              <w:t xml:space="preserve"> day earlier than </w:t>
            </w:r>
            <w:r>
              <w:t>AAC Brandon (~ 104 days)</w:t>
            </w:r>
          </w:p>
        </w:tc>
      </w:tr>
      <w:tr w:rsidR="001013D7" w14:paraId="13B3B781" w14:textId="77777777" w:rsidTr="00726EB0">
        <w:tc>
          <w:tcPr>
            <w:tcW w:w="2689" w:type="dxa"/>
          </w:tcPr>
          <w:p w14:paraId="7F6AA61A" w14:textId="77777777" w:rsidR="001013D7" w:rsidRDefault="001013D7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Plant Height:</w:t>
            </w:r>
          </w:p>
        </w:tc>
        <w:tc>
          <w:tcPr>
            <w:tcW w:w="6661" w:type="dxa"/>
          </w:tcPr>
          <w:p w14:paraId="3973348C" w14:textId="253FEBB2" w:rsidR="001013D7" w:rsidRDefault="00C367F1" w:rsidP="00726EB0">
            <w:pPr>
              <w:spacing w:line="276" w:lineRule="auto"/>
            </w:pPr>
            <w:r>
              <w:t>Semi-dwarf</w:t>
            </w:r>
            <w:r w:rsidR="001013D7">
              <w:t xml:space="preserve"> (</w:t>
            </w:r>
            <w:r w:rsidR="000E2FA4">
              <w:t>2cm shorter than AAC Brandon)</w:t>
            </w:r>
          </w:p>
        </w:tc>
      </w:tr>
      <w:tr w:rsidR="001013D7" w14:paraId="0BBFABEE" w14:textId="77777777" w:rsidTr="00726EB0">
        <w:tc>
          <w:tcPr>
            <w:tcW w:w="2689" w:type="dxa"/>
          </w:tcPr>
          <w:p w14:paraId="70937EC4" w14:textId="77777777" w:rsidR="001013D7" w:rsidRDefault="001013D7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Seed Size:</w:t>
            </w:r>
            <w:r>
              <w:tab/>
            </w:r>
          </w:p>
        </w:tc>
        <w:tc>
          <w:tcPr>
            <w:tcW w:w="6661" w:type="dxa"/>
          </w:tcPr>
          <w:p w14:paraId="65731A2A" w14:textId="240F72B4" w:rsidR="001013D7" w:rsidRDefault="002617C3" w:rsidP="00726EB0">
            <w:pPr>
              <w:pStyle w:val="NoSpacing"/>
              <w:spacing w:line="276" w:lineRule="auto"/>
            </w:pPr>
            <w:r>
              <w:t>Not specified</w:t>
            </w:r>
          </w:p>
        </w:tc>
      </w:tr>
      <w:tr w:rsidR="001013D7" w14:paraId="0970CF76" w14:textId="77777777" w:rsidTr="00726EB0">
        <w:tc>
          <w:tcPr>
            <w:tcW w:w="2689" w:type="dxa"/>
          </w:tcPr>
          <w:p w14:paraId="533387CD" w14:textId="77777777" w:rsidR="001013D7" w:rsidRDefault="001013D7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Lodging tolerance:</w:t>
            </w:r>
            <w:r>
              <w:tab/>
            </w:r>
          </w:p>
        </w:tc>
        <w:tc>
          <w:tcPr>
            <w:tcW w:w="6661" w:type="dxa"/>
          </w:tcPr>
          <w:p w14:paraId="7AEDA21B" w14:textId="705C0A52" w:rsidR="001013D7" w:rsidRDefault="00EE3CC3" w:rsidP="00726EB0">
            <w:pPr>
              <w:spacing w:line="276" w:lineRule="auto"/>
            </w:pPr>
            <w:r>
              <w:t xml:space="preserve">Very </w:t>
            </w:r>
            <w:r w:rsidR="001013D7">
              <w:t>Good (</w:t>
            </w:r>
            <w:r>
              <w:t>V</w:t>
            </w:r>
            <w:r w:rsidR="001013D7">
              <w:t>G)</w:t>
            </w:r>
          </w:p>
        </w:tc>
      </w:tr>
      <w:tr w:rsidR="001013D7" w14:paraId="6D5F9868" w14:textId="77777777" w:rsidTr="00726EB0">
        <w:tc>
          <w:tcPr>
            <w:tcW w:w="2689" w:type="dxa"/>
          </w:tcPr>
          <w:p w14:paraId="47D399D7" w14:textId="77777777" w:rsidR="001013D7" w:rsidRPr="000F5AB6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A74A54">
              <w:rPr>
                <w:b/>
                <w:bCs/>
              </w:rPr>
              <w:t>Sprouting tolerance:</w:t>
            </w:r>
          </w:p>
        </w:tc>
        <w:tc>
          <w:tcPr>
            <w:tcW w:w="6661" w:type="dxa"/>
          </w:tcPr>
          <w:p w14:paraId="1BC19AE2" w14:textId="02647642" w:rsidR="001013D7" w:rsidRDefault="00EE3CC3" w:rsidP="00726EB0">
            <w:pPr>
              <w:spacing w:line="276" w:lineRule="auto"/>
            </w:pPr>
            <w:r>
              <w:t>Fair (F)</w:t>
            </w:r>
          </w:p>
        </w:tc>
      </w:tr>
      <w:tr w:rsidR="001013D7" w14:paraId="0FB185DD" w14:textId="77777777" w:rsidTr="00726EB0">
        <w:tc>
          <w:tcPr>
            <w:tcW w:w="2689" w:type="dxa"/>
          </w:tcPr>
          <w:p w14:paraId="0766B27D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Standability:</w:t>
            </w:r>
            <w:r>
              <w:tab/>
            </w:r>
          </w:p>
        </w:tc>
        <w:tc>
          <w:tcPr>
            <w:tcW w:w="6661" w:type="dxa"/>
          </w:tcPr>
          <w:p w14:paraId="09DA1DAF" w14:textId="1505259E" w:rsidR="001013D7" w:rsidRDefault="00EE3CC3" w:rsidP="00726EB0">
            <w:pPr>
              <w:spacing w:line="276" w:lineRule="auto"/>
            </w:pPr>
            <w:r>
              <w:t>Very Good (VG) - Strong straw</w:t>
            </w:r>
          </w:p>
        </w:tc>
      </w:tr>
      <w:tr w:rsidR="001013D7" w14:paraId="697BCCA3" w14:textId="77777777" w:rsidTr="00726EB0">
        <w:tc>
          <w:tcPr>
            <w:tcW w:w="2689" w:type="dxa"/>
          </w:tcPr>
          <w:p w14:paraId="2869271C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5D4A2E">
              <w:rPr>
                <w:b/>
                <w:bCs/>
              </w:rPr>
              <w:t xml:space="preserve">Varietal </w:t>
            </w:r>
            <w:r>
              <w:rPr>
                <w:b/>
                <w:bCs/>
              </w:rPr>
              <w:t>Protection</w:t>
            </w:r>
            <w:r w:rsidRPr="005D4A2E">
              <w:rPr>
                <w:b/>
                <w:bCs/>
              </w:rPr>
              <w:t>:</w:t>
            </w:r>
          </w:p>
        </w:tc>
        <w:tc>
          <w:tcPr>
            <w:tcW w:w="6661" w:type="dxa"/>
          </w:tcPr>
          <w:p w14:paraId="650E1D02" w14:textId="34EF79A5" w:rsidR="001013D7" w:rsidRDefault="001013D7" w:rsidP="00726EB0">
            <w:pPr>
              <w:spacing w:line="276" w:lineRule="auto"/>
            </w:pPr>
            <w:r>
              <w:t>N/A</w:t>
            </w:r>
          </w:p>
        </w:tc>
      </w:tr>
      <w:tr w:rsidR="001013D7" w14:paraId="71856976" w14:textId="77777777" w:rsidTr="00726EB0">
        <w:tc>
          <w:tcPr>
            <w:tcW w:w="2689" w:type="dxa"/>
          </w:tcPr>
          <w:p w14:paraId="4D666D2B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Disease Package:</w:t>
            </w:r>
          </w:p>
        </w:tc>
        <w:tc>
          <w:tcPr>
            <w:tcW w:w="6661" w:type="dxa"/>
          </w:tcPr>
          <w:p w14:paraId="6D76F04C" w14:textId="53B825CB" w:rsidR="001013D7" w:rsidRDefault="00EE3CC3" w:rsidP="00726EB0">
            <w:pPr>
              <w:pStyle w:val="NoSpacing"/>
              <w:spacing w:line="276" w:lineRule="auto"/>
            </w:pPr>
            <w:r>
              <w:t>Excellent</w:t>
            </w:r>
            <w:r w:rsidR="001013D7">
              <w:t xml:space="preserve"> disease resistance package</w:t>
            </w:r>
          </w:p>
          <w:p w14:paraId="6058663F" w14:textId="7E51D694" w:rsidR="001013D7" w:rsidRDefault="001013D7" w:rsidP="00726EB0">
            <w:pPr>
              <w:pStyle w:val="NoSpacing"/>
              <w:spacing w:line="276" w:lineRule="auto"/>
            </w:pPr>
            <w:r w:rsidRPr="0018035E">
              <w:rPr>
                <w:b/>
                <w:bCs/>
              </w:rPr>
              <w:t>R</w:t>
            </w:r>
            <w:r>
              <w:t>:</w:t>
            </w:r>
            <w:r w:rsidR="00475A97">
              <w:t xml:space="preserve"> </w:t>
            </w:r>
            <w:r w:rsidR="00EE3CC3">
              <w:t>Bunt, Stripe, Leaf, Stem</w:t>
            </w:r>
            <w:r w:rsidR="00CD7A97">
              <w:t>, Loose Smut</w:t>
            </w:r>
          </w:p>
          <w:p w14:paraId="45553956" w14:textId="786F38AC" w:rsidR="00475A97" w:rsidRDefault="00EE3CC3" w:rsidP="00726EB0">
            <w:pPr>
              <w:pStyle w:val="NoSpacing"/>
              <w:spacing w:line="276" w:lineRule="auto"/>
            </w:pPr>
            <w:r w:rsidRPr="00EE3CC3">
              <w:rPr>
                <w:b/>
                <w:bCs/>
              </w:rPr>
              <w:t>MR</w:t>
            </w:r>
            <w:r>
              <w:t>: FHB</w:t>
            </w:r>
          </w:p>
        </w:tc>
      </w:tr>
      <w:tr w:rsidR="001013D7" w14:paraId="56F2B690" w14:textId="77777777" w:rsidTr="00726EB0">
        <w:tc>
          <w:tcPr>
            <w:tcW w:w="2689" w:type="dxa"/>
          </w:tcPr>
          <w:p w14:paraId="262BD02D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Protein content:</w:t>
            </w:r>
          </w:p>
        </w:tc>
        <w:tc>
          <w:tcPr>
            <w:tcW w:w="6661" w:type="dxa"/>
          </w:tcPr>
          <w:p w14:paraId="79DE0F02" w14:textId="19E5CBF1" w:rsidR="001013D7" w:rsidRDefault="001013D7" w:rsidP="00726EB0">
            <w:pPr>
              <w:pStyle w:val="NoSpacing"/>
              <w:spacing w:line="276" w:lineRule="auto"/>
            </w:pPr>
            <w:r>
              <w:t xml:space="preserve">~ </w:t>
            </w:r>
            <w:r w:rsidR="00771830">
              <w:t>1</w:t>
            </w:r>
            <w:r w:rsidR="00EE3CC3">
              <w:t>4</w:t>
            </w:r>
            <w:r w:rsidR="00771830">
              <w:t>.</w:t>
            </w:r>
            <w:r w:rsidR="00EE3CC3">
              <w:t>0</w:t>
            </w:r>
            <w:r>
              <w:t xml:space="preserve">% </w:t>
            </w:r>
          </w:p>
        </w:tc>
      </w:tr>
      <w:tr w:rsidR="001013D7" w14:paraId="485095AF" w14:textId="77777777" w:rsidTr="00726EB0">
        <w:tc>
          <w:tcPr>
            <w:tcW w:w="2689" w:type="dxa"/>
          </w:tcPr>
          <w:p w14:paraId="38528F73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 xml:space="preserve">Market </w:t>
            </w:r>
            <w:r>
              <w:rPr>
                <w:b/>
                <w:bCs/>
              </w:rPr>
              <w:t>demand</w:t>
            </w:r>
          </w:p>
        </w:tc>
        <w:tc>
          <w:tcPr>
            <w:tcW w:w="6661" w:type="dxa"/>
          </w:tcPr>
          <w:p w14:paraId="52560026" w14:textId="68BD5471" w:rsidR="001013D7" w:rsidRDefault="00CD7A97" w:rsidP="00726EB0">
            <w:pPr>
              <w:pStyle w:val="NoSpacing"/>
              <w:spacing w:line="276" w:lineRule="auto"/>
            </w:pPr>
            <w:r>
              <w:t>Excellent for milling and CWRS markets</w:t>
            </w:r>
          </w:p>
        </w:tc>
      </w:tr>
      <w:tr w:rsidR="001013D7" w14:paraId="3BC9D8FE" w14:textId="77777777" w:rsidTr="00726EB0">
        <w:tc>
          <w:tcPr>
            <w:tcW w:w="2689" w:type="dxa"/>
          </w:tcPr>
          <w:p w14:paraId="568B3948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Profitability:</w:t>
            </w:r>
            <w:r>
              <w:tab/>
            </w:r>
          </w:p>
        </w:tc>
        <w:tc>
          <w:tcPr>
            <w:tcW w:w="6661" w:type="dxa"/>
          </w:tcPr>
          <w:p w14:paraId="36216FC6" w14:textId="1303E39A" w:rsidR="001013D7" w:rsidRDefault="00BC197D" w:rsidP="00726EB0">
            <w:pPr>
              <w:spacing w:line="276" w:lineRule="auto"/>
            </w:pPr>
            <w:r w:rsidRPr="00BC197D">
              <w:t>AAC Hockley CWRS delivers exceptional profit potential with top-end yield performance, a very strong disease package including F</w:t>
            </w:r>
            <w:r>
              <w:t>HB</w:t>
            </w:r>
            <w:r w:rsidRPr="00BC197D">
              <w:t xml:space="preserve"> tolerance, and excellent harvestability</w:t>
            </w:r>
            <w:r w:rsidR="007C0107">
              <w:t xml:space="preserve">, </w:t>
            </w:r>
            <w:r w:rsidRPr="00BC197D">
              <w:t>supported by a ready market for consistent demand and premium pricing.</w:t>
            </w:r>
          </w:p>
        </w:tc>
      </w:tr>
    </w:tbl>
    <w:p w14:paraId="49966EDA" w14:textId="77777777" w:rsidR="001013D7" w:rsidRDefault="001013D7" w:rsidP="001013D7">
      <w:pPr>
        <w:pStyle w:val="NoSpacing"/>
      </w:pPr>
    </w:p>
    <w:p w14:paraId="2B276E39" w14:textId="48DAD3AE" w:rsidR="001013D7" w:rsidRPr="00BC7C47" w:rsidRDefault="001013D7" w:rsidP="001013D7">
      <w:pPr>
        <w:pStyle w:val="NoSpacing"/>
        <w:rPr>
          <w:sz w:val="20"/>
          <w:szCs w:val="20"/>
        </w:rPr>
      </w:pPr>
      <w:r w:rsidRPr="00BC7C47">
        <w:rPr>
          <w:b/>
          <w:bCs/>
          <w:sz w:val="20"/>
          <w:szCs w:val="20"/>
        </w:rPr>
        <w:t>VG</w:t>
      </w:r>
      <w:r w:rsidRPr="00BC7C47">
        <w:rPr>
          <w:sz w:val="20"/>
          <w:szCs w:val="20"/>
        </w:rPr>
        <w:t xml:space="preserve"> = Very Good; </w:t>
      </w:r>
      <w:r w:rsidRPr="00BC7C47">
        <w:rPr>
          <w:b/>
          <w:bCs/>
          <w:sz w:val="20"/>
          <w:szCs w:val="20"/>
        </w:rPr>
        <w:t>G</w:t>
      </w:r>
      <w:r w:rsidRPr="00BC7C47">
        <w:rPr>
          <w:sz w:val="20"/>
          <w:szCs w:val="20"/>
        </w:rPr>
        <w:t xml:space="preserve"> = Good; </w:t>
      </w:r>
      <w:r w:rsidRPr="00BC7C47">
        <w:rPr>
          <w:b/>
          <w:bCs/>
          <w:sz w:val="20"/>
          <w:szCs w:val="20"/>
        </w:rPr>
        <w:t>F</w:t>
      </w:r>
      <w:r w:rsidRPr="00BC7C47">
        <w:rPr>
          <w:sz w:val="20"/>
          <w:szCs w:val="20"/>
        </w:rPr>
        <w:t xml:space="preserve"> = Fair; </w:t>
      </w:r>
      <w:r w:rsidRPr="00BC7C47">
        <w:rPr>
          <w:b/>
          <w:bCs/>
          <w:sz w:val="20"/>
          <w:szCs w:val="20"/>
        </w:rPr>
        <w:t>P</w:t>
      </w:r>
      <w:r w:rsidRPr="00BC7C47">
        <w:rPr>
          <w:sz w:val="20"/>
          <w:szCs w:val="20"/>
        </w:rPr>
        <w:t xml:space="preserve"> = Poor; </w:t>
      </w:r>
      <w:r w:rsidRPr="00BC7C47">
        <w:rPr>
          <w:b/>
          <w:bCs/>
          <w:sz w:val="20"/>
          <w:szCs w:val="20"/>
        </w:rPr>
        <w:t>VP</w:t>
      </w:r>
      <w:r w:rsidRPr="00BC7C47">
        <w:rPr>
          <w:sz w:val="20"/>
          <w:szCs w:val="20"/>
        </w:rPr>
        <w:t xml:space="preserve"> = Very Poor; Disease Ratings: </w:t>
      </w:r>
      <w:r w:rsidRPr="00BC7C47">
        <w:rPr>
          <w:b/>
          <w:bCs/>
          <w:sz w:val="20"/>
          <w:szCs w:val="20"/>
        </w:rPr>
        <w:t>R</w:t>
      </w:r>
      <w:r w:rsidRPr="00BC7C47">
        <w:rPr>
          <w:sz w:val="20"/>
          <w:szCs w:val="20"/>
        </w:rPr>
        <w:t xml:space="preserve">=Resistant; </w:t>
      </w:r>
      <w:r w:rsidRPr="00BC7C47">
        <w:rPr>
          <w:b/>
          <w:bCs/>
          <w:sz w:val="20"/>
          <w:szCs w:val="20"/>
        </w:rPr>
        <w:t>MR</w:t>
      </w:r>
      <w:r w:rsidRPr="00BC7C47">
        <w:rPr>
          <w:sz w:val="20"/>
          <w:szCs w:val="20"/>
        </w:rPr>
        <w:t xml:space="preserve">=Moderately Resistant; </w:t>
      </w:r>
      <w:r w:rsidRPr="00BC7C47">
        <w:rPr>
          <w:b/>
          <w:bCs/>
          <w:sz w:val="20"/>
          <w:szCs w:val="20"/>
        </w:rPr>
        <w:t>I</w:t>
      </w:r>
      <w:r w:rsidRPr="00BC7C47">
        <w:rPr>
          <w:sz w:val="20"/>
          <w:szCs w:val="20"/>
        </w:rPr>
        <w:t xml:space="preserve">=Intermediate; </w:t>
      </w:r>
      <w:r w:rsidRPr="00BC7C47">
        <w:rPr>
          <w:b/>
          <w:bCs/>
          <w:sz w:val="20"/>
          <w:szCs w:val="20"/>
        </w:rPr>
        <w:t>MS</w:t>
      </w:r>
      <w:r w:rsidRPr="00BC7C47">
        <w:rPr>
          <w:sz w:val="20"/>
          <w:szCs w:val="20"/>
        </w:rPr>
        <w:t>=Moderately Susceptible;</w:t>
      </w:r>
      <w:r w:rsidRPr="00BC7C47">
        <w:rPr>
          <w:b/>
          <w:bCs/>
          <w:sz w:val="20"/>
          <w:szCs w:val="20"/>
        </w:rPr>
        <w:t xml:space="preserve"> S</w:t>
      </w:r>
      <w:r w:rsidRPr="00BC7C47">
        <w:rPr>
          <w:sz w:val="20"/>
          <w:szCs w:val="20"/>
        </w:rPr>
        <w:t>=Susceptible</w:t>
      </w:r>
    </w:p>
    <w:p w14:paraId="22BC500F" w14:textId="77777777" w:rsidR="001013D7" w:rsidRDefault="001013D7" w:rsidP="001013D7">
      <w:pPr>
        <w:pStyle w:val="NoSpacing"/>
        <w:rPr>
          <w:b/>
          <w:bCs/>
        </w:rPr>
      </w:pPr>
    </w:p>
    <w:p w14:paraId="2D5810A3" w14:textId="77777777" w:rsidR="001013D7" w:rsidRPr="0000431D" w:rsidRDefault="001013D7" w:rsidP="001013D7">
      <w:pPr>
        <w:pStyle w:val="NoSpacing"/>
        <w:spacing w:line="276" w:lineRule="auto"/>
        <w:rPr>
          <w:b/>
          <w:bCs/>
        </w:rPr>
      </w:pPr>
      <w:r w:rsidRPr="0000431D">
        <w:rPr>
          <w:b/>
          <w:bCs/>
        </w:rPr>
        <w:t>Key Data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661"/>
      </w:tblGrid>
      <w:tr w:rsidR="001013D7" w14:paraId="5C12C755" w14:textId="77777777" w:rsidTr="00726EB0">
        <w:tc>
          <w:tcPr>
            <w:tcW w:w="2689" w:type="dxa"/>
          </w:tcPr>
          <w:p w14:paraId="2683181B" w14:textId="77777777" w:rsidR="001013D7" w:rsidRPr="00152C8B" w:rsidRDefault="001013D7" w:rsidP="00726EB0">
            <w:pPr>
              <w:pStyle w:val="NoSpacing"/>
              <w:spacing w:line="276" w:lineRule="auto"/>
            </w:pPr>
            <w:r>
              <w:t>Weight (lb/</w:t>
            </w:r>
            <w:proofErr w:type="spellStart"/>
            <w:r>
              <w:t>bu</w:t>
            </w:r>
            <w:proofErr w:type="spellEnd"/>
            <w:r>
              <w:t>):</w:t>
            </w:r>
          </w:p>
        </w:tc>
        <w:tc>
          <w:tcPr>
            <w:tcW w:w="6661" w:type="dxa"/>
          </w:tcPr>
          <w:p w14:paraId="0E4083F3" w14:textId="502BD23D" w:rsidR="001013D7" w:rsidRPr="00152C8B" w:rsidRDefault="001013D7" w:rsidP="00726EB0">
            <w:pPr>
              <w:spacing w:line="276" w:lineRule="auto"/>
            </w:pPr>
            <w:r>
              <w:t>6</w:t>
            </w:r>
            <w:r w:rsidR="000E2FA4">
              <w:t>4</w:t>
            </w:r>
          </w:p>
        </w:tc>
      </w:tr>
      <w:tr w:rsidR="001013D7" w14:paraId="78C23DA7" w14:textId="77777777" w:rsidTr="00726EB0">
        <w:tc>
          <w:tcPr>
            <w:tcW w:w="2689" w:type="dxa"/>
          </w:tcPr>
          <w:p w14:paraId="577601B6" w14:textId="77777777" w:rsidR="001013D7" w:rsidRDefault="001013D7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t>TKW (g):</w:t>
            </w:r>
            <w:r>
              <w:tab/>
            </w:r>
          </w:p>
        </w:tc>
        <w:tc>
          <w:tcPr>
            <w:tcW w:w="6661" w:type="dxa"/>
          </w:tcPr>
          <w:p w14:paraId="652C8A4B" w14:textId="07946D49" w:rsidR="001013D7" w:rsidRDefault="000E2FA4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</w:tr>
      <w:tr w:rsidR="001013D7" w14:paraId="4CE58545" w14:textId="77777777" w:rsidTr="00726EB0">
        <w:tc>
          <w:tcPr>
            <w:tcW w:w="2689" w:type="dxa"/>
          </w:tcPr>
          <w:p w14:paraId="4EC42AC6" w14:textId="77777777" w:rsidR="001013D7" w:rsidRDefault="001013D7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t>Height (cm):</w:t>
            </w:r>
          </w:p>
        </w:tc>
        <w:tc>
          <w:tcPr>
            <w:tcW w:w="6661" w:type="dxa"/>
          </w:tcPr>
          <w:p w14:paraId="56A9D88D" w14:textId="1425CB1C" w:rsidR="001013D7" w:rsidRDefault="001013D7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475A97">
              <w:rPr>
                <w:lang w:val="en-US"/>
              </w:rPr>
              <w:t>2</w:t>
            </w:r>
          </w:p>
        </w:tc>
      </w:tr>
      <w:tr w:rsidR="001013D7" w14:paraId="502D1C2F" w14:textId="77777777" w:rsidTr="00726EB0">
        <w:tc>
          <w:tcPr>
            <w:tcW w:w="2689" w:type="dxa"/>
          </w:tcPr>
          <w:p w14:paraId="1C367F10" w14:textId="77777777" w:rsidR="001013D7" w:rsidRDefault="001013D7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t>Yield (</w:t>
            </w:r>
            <w:proofErr w:type="spellStart"/>
            <w:r>
              <w:t>bu</w:t>
            </w:r>
            <w:proofErr w:type="spellEnd"/>
            <w:r>
              <w:t>/ac):</w:t>
            </w:r>
            <w:r>
              <w:tab/>
            </w:r>
          </w:p>
        </w:tc>
        <w:tc>
          <w:tcPr>
            <w:tcW w:w="6661" w:type="dxa"/>
          </w:tcPr>
          <w:p w14:paraId="71B537DD" w14:textId="41CF2319" w:rsidR="001013D7" w:rsidRDefault="00927486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~ </w:t>
            </w:r>
            <w:r w:rsidR="000E2FA4">
              <w:rPr>
                <w:lang w:val="en-US"/>
              </w:rPr>
              <w:t>56</w:t>
            </w:r>
            <w:r w:rsidR="001013D7">
              <w:rPr>
                <w:lang w:val="en-US"/>
              </w:rPr>
              <w:t xml:space="preserve"> – </w:t>
            </w:r>
            <w:r w:rsidR="000E2FA4">
              <w:rPr>
                <w:lang w:val="en-US"/>
              </w:rPr>
              <w:t>99</w:t>
            </w:r>
            <w:r w:rsidR="001013D7">
              <w:rPr>
                <w:lang w:val="en-US"/>
              </w:rPr>
              <w:t xml:space="preserve"> </w:t>
            </w:r>
            <w:proofErr w:type="spellStart"/>
            <w:r w:rsidR="001013D7">
              <w:rPr>
                <w:lang w:val="en-US"/>
              </w:rPr>
              <w:t>bu</w:t>
            </w:r>
            <w:proofErr w:type="spellEnd"/>
            <w:r w:rsidR="001013D7">
              <w:rPr>
                <w:lang w:val="en-US"/>
              </w:rPr>
              <w:t>/ac</w:t>
            </w:r>
          </w:p>
        </w:tc>
      </w:tr>
      <w:tr w:rsidR="00F849BC" w14:paraId="63EA74AE" w14:textId="77777777" w:rsidTr="00726EB0">
        <w:tc>
          <w:tcPr>
            <w:tcW w:w="2689" w:type="dxa"/>
          </w:tcPr>
          <w:p w14:paraId="276982E9" w14:textId="588C041A" w:rsidR="00F849BC" w:rsidRDefault="00F849BC" w:rsidP="00726EB0">
            <w:pPr>
              <w:pStyle w:val="NoSpacing"/>
              <w:spacing w:line="276" w:lineRule="auto"/>
            </w:pPr>
            <w:r>
              <w:t>Recommended Seeding Rate</w:t>
            </w:r>
          </w:p>
        </w:tc>
        <w:tc>
          <w:tcPr>
            <w:tcW w:w="6661" w:type="dxa"/>
          </w:tcPr>
          <w:p w14:paraId="15CFE755" w14:textId="2E5081C8" w:rsidR="00F849BC" w:rsidRDefault="00F849BC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~ </w:t>
            </w:r>
            <w:r w:rsidR="002617C3" w:rsidRPr="002617C3">
              <w:rPr>
                <w:lang w:val="en-US"/>
              </w:rPr>
              <w:t>20</w:t>
            </w:r>
            <w:r w:rsidR="002617C3">
              <w:rPr>
                <w:lang w:val="en-US"/>
              </w:rPr>
              <w:t xml:space="preserve"> - </w:t>
            </w:r>
            <w:r w:rsidR="002617C3" w:rsidRPr="002617C3">
              <w:rPr>
                <w:lang w:val="en-US"/>
              </w:rPr>
              <w:t>25 plants per square foot</w:t>
            </w:r>
          </w:p>
        </w:tc>
      </w:tr>
    </w:tbl>
    <w:p w14:paraId="4B248136" w14:textId="77777777" w:rsidR="001013D7" w:rsidRDefault="001013D7" w:rsidP="001013D7">
      <w:pPr>
        <w:pStyle w:val="NoSpacing"/>
        <w:rPr>
          <w:lang w:val="en-US"/>
        </w:rPr>
      </w:pPr>
    </w:p>
    <w:sectPr w:rsidR="001013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3D7"/>
    <w:rsid w:val="000E2FA4"/>
    <w:rsid w:val="001013D7"/>
    <w:rsid w:val="002617C3"/>
    <w:rsid w:val="0030239E"/>
    <w:rsid w:val="00475A97"/>
    <w:rsid w:val="00594173"/>
    <w:rsid w:val="005F4C70"/>
    <w:rsid w:val="00625405"/>
    <w:rsid w:val="00771830"/>
    <w:rsid w:val="007C0107"/>
    <w:rsid w:val="008C1EC2"/>
    <w:rsid w:val="00927486"/>
    <w:rsid w:val="00B409E2"/>
    <w:rsid w:val="00BC197D"/>
    <w:rsid w:val="00BC7C47"/>
    <w:rsid w:val="00C25300"/>
    <w:rsid w:val="00C367F1"/>
    <w:rsid w:val="00CD7A97"/>
    <w:rsid w:val="00EE3CC3"/>
    <w:rsid w:val="00F849BC"/>
    <w:rsid w:val="00F8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07057"/>
  <w15:chartTrackingRefBased/>
  <w15:docId w15:val="{99B0D995-8050-4AB5-8CF1-F2FF1180F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3D7"/>
  </w:style>
  <w:style w:type="paragraph" w:styleId="Heading1">
    <w:name w:val="heading 1"/>
    <w:basedOn w:val="Normal"/>
    <w:next w:val="Normal"/>
    <w:link w:val="Heading1Char"/>
    <w:uiPriority w:val="9"/>
    <w:qFormat/>
    <w:rsid w:val="001013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3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13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3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3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3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3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3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3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3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13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13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3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3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3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3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3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3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13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13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3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13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13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13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13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13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3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3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13D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013D7"/>
    <w:pPr>
      <w:spacing w:after="0" w:line="240" w:lineRule="auto"/>
    </w:pPr>
  </w:style>
  <w:style w:type="table" w:styleId="TableGrid">
    <w:name w:val="Table Grid"/>
    <w:basedOn w:val="TableNormal"/>
    <w:uiPriority w:val="39"/>
    <w:rsid w:val="001013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206</Words>
  <Characters>980</Characters>
  <Application>Microsoft Office Word</Application>
  <DocSecurity>0</DocSecurity>
  <Lines>25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Visser</dc:creator>
  <cp:keywords/>
  <dc:description/>
  <cp:lastModifiedBy>Dan Visser</cp:lastModifiedBy>
  <cp:revision>5</cp:revision>
  <dcterms:created xsi:type="dcterms:W3CDTF">2026-03-31T17:54:00Z</dcterms:created>
  <dcterms:modified xsi:type="dcterms:W3CDTF">2026-03-31T19:10:00Z</dcterms:modified>
</cp:coreProperties>
</file>