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50E71" w14:textId="703AAD82" w:rsidR="00C25300" w:rsidRPr="001013D7" w:rsidRDefault="000E2FA4" w:rsidP="001013D7">
      <w:pPr>
        <w:pStyle w:val="NoSpacing"/>
        <w:rPr>
          <w:b/>
          <w:bCs/>
          <w:lang w:val="en-US"/>
        </w:rPr>
      </w:pPr>
      <w:r>
        <w:rPr>
          <w:b/>
          <w:bCs/>
          <w:lang w:val="en-US"/>
        </w:rPr>
        <w:t xml:space="preserve">AAC </w:t>
      </w:r>
      <w:r w:rsidR="009A2A4D">
        <w:rPr>
          <w:b/>
          <w:bCs/>
          <w:lang w:val="en-US"/>
        </w:rPr>
        <w:t>Penhold</w:t>
      </w:r>
      <w:r w:rsidR="001013D7" w:rsidRPr="001013D7">
        <w:rPr>
          <w:b/>
          <w:bCs/>
          <w:lang w:val="en-US"/>
        </w:rPr>
        <w:t xml:space="preserve"> C</w:t>
      </w:r>
      <w:r w:rsidR="009A2A4D">
        <w:rPr>
          <w:b/>
          <w:bCs/>
          <w:lang w:val="en-US"/>
        </w:rPr>
        <w:t>P</w:t>
      </w:r>
      <w:r>
        <w:rPr>
          <w:b/>
          <w:bCs/>
          <w:lang w:val="en-US"/>
        </w:rPr>
        <w:t>RS</w:t>
      </w:r>
    </w:p>
    <w:p w14:paraId="5BFD7C9F" w14:textId="77777777" w:rsidR="001013D7" w:rsidRDefault="001013D7" w:rsidP="001013D7">
      <w:pPr>
        <w:pStyle w:val="NoSpacing"/>
        <w:rPr>
          <w:lang w:val="en-US"/>
        </w:rPr>
      </w:pPr>
    </w:p>
    <w:p w14:paraId="420FE39B" w14:textId="0E83B734" w:rsidR="001013D7" w:rsidRDefault="001013D7" w:rsidP="001013D7">
      <w:pPr>
        <w:pStyle w:val="NoSpacing"/>
        <w:rPr>
          <w:rFonts w:hAnsi="Symbol"/>
        </w:rPr>
      </w:pPr>
      <w:r>
        <w:rPr>
          <w:rFonts w:hAnsi="Symbol"/>
        </w:rPr>
        <w:t>What makes A</w:t>
      </w:r>
      <w:r w:rsidR="000E2FA4">
        <w:rPr>
          <w:rFonts w:hAnsi="Symbol"/>
        </w:rPr>
        <w:t xml:space="preserve">AC </w:t>
      </w:r>
      <w:r w:rsidR="00D0418A">
        <w:rPr>
          <w:rFonts w:hAnsi="Symbol"/>
        </w:rPr>
        <w:t>Penhold CPRS</w:t>
      </w:r>
      <w:r>
        <w:rPr>
          <w:rFonts w:hAnsi="Symbol"/>
        </w:rPr>
        <w:t xml:space="preserve"> an attractive option for your farm?</w:t>
      </w:r>
    </w:p>
    <w:p w14:paraId="769B8C58" w14:textId="77777777" w:rsidR="001013D7" w:rsidRDefault="001013D7" w:rsidP="001013D7">
      <w:pPr>
        <w:pStyle w:val="NoSpacing"/>
        <w:rPr>
          <w:rFonts w:hAnsi="Symbo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661"/>
      </w:tblGrid>
      <w:tr w:rsidR="001013D7" w14:paraId="59096654" w14:textId="77777777" w:rsidTr="00726EB0">
        <w:tc>
          <w:tcPr>
            <w:tcW w:w="2689" w:type="dxa"/>
          </w:tcPr>
          <w:p w14:paraId="48640068" w14:textId="77777777" w:rsidR="001013D7" w:rsidRPr="000F5AB6" w:rsidRDefault="001013D7" w:rsidP="00726EB0">
            <w:pPr>
              <w:pStyle w:val="NoSpacing"/>
              <w:spacing w:line="276" w:lineRule="auto"/>
              <w:rPr>
                <w:lang w:val="en-US"/>
              </w:rPr>
            </w:pPr>
            <w:r w:rsidRPr="00C76BE7">
              <w:rPr>
                <w:b/>
                <w:bCs/>
                <w:lang w:val="en-US"/>
              </w:rPr>
              <w:t>Yield Potential:</w:t>
            </w:r>
            <w:r>
              <w:tab/>
            </w:r>
          </w:p>
        </w:tc>
        <w:tc>
          <w:tcPr>
            <w:tcW w:w="6661" w:type="dxa"/>
          </w:tcPr>
          <w:p w14:paraId="3F707A1C" w14:textId="273A047A" w:rsidR="001013D7" w:rsidRDefault="001013D7" w:rsidP="00726EB0">
            <w:pPr>
              <w:pStyle w:val="NoSpacing"/>
              <w:spacing w:line="276" w:lineRule="auto"/>
            </w:pPr>
            <w:r>
              <w:t>High (</w:t>
            </w:r>
            <w:r w:rsidR="009A238B">
              <w:t xml:space="preserve">On par </w:t>
            </w:r>
            <w:r w:rsidR="00825753">
              <w:t>with AAC</w:t>
            </w:r>
            <w:r>
              <w:t xml:space="preserve"> </w:t>
            </w:r>
            <w:r w:rsidR="00F849BC">
              <w:t>Brandon</w:t>
            </w:r>
            <w:r w:rsidR="009A238B">
              <w:t xml:space="preserve"> ~ 79bu/ac</w:t>
            </w:r>
            <w:r>
              <w:t>)</w:t>
            </w:r>
            <w:r w:rsidR="00F849BC">
              <w:t xml:space="preserve"> </w:t>
            </w:r>
          </w:p>
        </w:tc>
      </w:tr>
      <w:tr w:rsidR="001013D7" w14:paraId="735E302A" w14:textId="77777777" w:rsidTr="00726EB0">
        <w:tc>
          <w:tcPr>
            <w:tcW w:w="2689" w:type="dxa"/>
          </w:tcPr>
          <w:p w14:paraId="58A77C68" w14:textId="77777777" w:rsidR="001013D7" w:rsidRDefault="001013D7" w:rsidP="00726EB0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Maturity:</w:t>
            </w:r>
          </w:p>
        </w:tc>
        <w:tc>
          <w:tcPr>
            <w:tcW w:w="6661" w:type="dxa"/>
          </w:tcPr>
          <w:p w14:paraId="2C5C7E18" w14:textId="5C1787B5" w:rsidR="001013D7" w:rsidRDefault="000E2FA4" w:rsidP="00726EB0">
            <w:pPr>
              <w:pStyle w:val="NoSpacing"/>
              <w:spacing w:line="276" w:lineRule="auto"/>
            </w:pPr>
            <w:r>
              <w:t xml:space="preserve">Early - </w:t>
            </w:r>
            <w:r w:rsidR="009A2A4D">
              <w:t>2</w:t>
            </w:r>
            <w:r w:rsidR="001013D7" w:rsidRPr="001013D7">
              <w:t xml:space="preserve"> day</w:t>
            </w:r>
            <w:r w:rsidR="009A2A4D">
              <w:t>s</w:t>
            </w:r>
            <w:r w:rsidR="001013D7" w:rsidRPr="001013D7">
              <w:t xml:space="preserve"> earlier than </w:t>
            </w:r>
            <w:r>
              <w:t>AAC Brandon (~ 104 days)</w:t>
            </w:r>
          </w:p>
        </w:tc>
      </w:tr>
      <w:tr w:rsidR="001013D7" w14:paraId="13B3B781" w14:textId="77777777" w:rsidTr="00726EB0">
        <w:tc>
          <w:tcPr>
            <w:tcW w:w="2689" w:type="dxa"/>
          </w:tcPr>
          <w:p w14:paraId="7F6AA61A" w14:textId="77777777" w:rsidR="001013D7" w:rsidRDefault="001013D7" w:rsidP="00726EB0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Plant Height:</w:t>
            </w:r>
          </w:p>
        </w:tc>
        <w:tc>
          <w:tcPr>
            <w:tcW w:w="6661" w:type="dxa"/>
          </w:tcPr>
          <w:p w14:paraId="3973348C" w14:textId="2F145935" w:rsidR="001013D7" w:rsidRDefault="00B60463" w:rsidP="00726EB0">
            <w:pPr>
              <w:spacing w:line="276" w:lineRule="auto"/>
            </w:pPr>
            <w:r>
              <w:t>Shortest in the CPRS class (~ 7cm shorter than AAC Brandon)</w:t>
            </w:r>
          </w:p>
        </w:tc>
      </w:tr>
      <w:tr w:rsidR="001013D7" w14:paraId="0BBFABEE" w14:textId="77777777" w:rsidTr="00726EB0">
        <w:tc>
          <w:tcPr>
            <w:tcW w:w="2689" w:type="dxa"/>
          </w:tcPr>
          <w:p w14:paraId="70937EC4" w14:textId="77777777" w:rsidR="001013D7" w:rsidRDefault="001013D7" w:rsidP="00726EB0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Seed Size:</w:t>
            </w:r>
            <w:r>
              <w:tab/>
            </w:r>
          </w:p>
        </w:tc>
        <w:tc>
          <w:tcPr>
            <w:tcW w:w="6661" w:type="dxa"/>
          </w:tcPr>
          <w:p w14:paraId="65731A2A" w14:textId="3D5E9670" w:rsidR="001013D7" w:rsidRDefault="009A2A4D" w:rsidP="00726EB0">
            <w:pPr>
              <w:pStyle w:val="NoSpacing"/>
              <w:spacing w:line="276" w:lineRule="auto"/>
            </w:pPr>
            <w:r>
              <w:t>Large seed size</w:t>
            </w:r>
          </w:p>
        </w:tc>
      </w:tr>
      <w:tr w:rsidR="001013D7" w14:paraId="0970CF76" w14:textId="77777777" w:rsidTr="00726EB0">
        <w:tc>
          <w:tcPr>
            <w:tcW w:w="2689" w:type="dxa"/>
          </w:tcPr>
          <w:p w14:paraId="533387CD" w14:textId="77777777" w:rsidR="001013D7" w:rsidRDefault="001013D7" w:rsidP="00726EB0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Lodging tolerance:</w:t>
            </w:r>
            <w:r>
              <w:tab/>
            </w:r>
          </w:p>
        </w:tc>
        <w:tc>
          <w:tcPr>
            <w:tcW w:w="6661" w:type="dxa"/>
          </w:tcPr>
          <w:p w14:paraId="7AEDA21B" w14:textId="705C0A52" w:rsidR="001013D7" w:rsidRDefault="00EE3CC3" w:rsidP="00726EB0">
            <w:pPr>
              <w:spacing w:line="276" w:lineRule="auto"/>
            </w:pPr>
            <w:r>
              <w:t xml:space="preserve">Very </w:t>
            </w:r>
            <w:r w:rsidR="001013D7">
              <w:t>Good (</w:t>
            </w:r>
            <w:r>
              <w:t>V</w:t>
            </w:r>
            <w:r w:rsidR="001013D7">
              <w:t>G)</w:t>
            </w:r>
          </w:p>
        </w:tc>
      </w:tr>
      <w:tr w:rsidR="001013D7" w14:paraId="6D5F9868" w14:textId="77777777" w:rsidTr="00726EB0">
        <w:tc>
          <w:tcPr>
            <w:tcW w:w="2689" w:type="dxa"/>
          </w:tcPr>
          <w:p w14:paraId="47D399D7" w14:textId="77777777" w:rsidR="001013D7" w:rsidRPr="000F5AB6" w:rsidRDefault="001013D7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A74A54">
              <w:rPr>
                <w:b/>
                <w:bCs/>
              </w:rPr>
              <w:t>Sprouting tolerance:</w:t>
            </w:r>
          </w:p>
        </w:tc>
        <w:tc>
          <w:tcPr>
            <w:tcW w:w="6661" w:type="dxa"/>
          </w:tcPr>
          <w:p w14:paraId="1BC19AE2" w14:textId="29BE4B2A" w:rsidR="001013D7" w:rsidRDefault="00B01A10" w:rsidP="00726EB0">
            <w:pPr>
              <w:spacing w:line="276" w:lineRule="auto"/>
            </w:pPr>
            <w:r>
              <w:t>Very Good (VG)</w:t>
            </w:r>
          </w:p>
        </w:tc>
      </w:tr>
      <w:tr w:rsidR="001013D7" w14:paraId="0FB185DD" w14:textId="77777777" w:rsidTr="00726EB0">
        <w:tc>
          <w:tcPr>
            <w:tcW w:w="2689" w:type="dxa"/>
          </w:tcPr>
          <w:p w14:paraId="0766B27D" w14:textId="77777777" w:rsidR="001013D7" w:rsidRPr="00A74A54" w:rsidRDefault="001013D7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Standability:</w:t>
            </w:r>
            <w:r>
              <w:tab/>
            </w:r>
          </w:p>
        </w:tc>
        <w:tc>
          <w:tcPr>
            <w:tcW w:w="6661" w:type="dxa"/>
          </w:tcPr>
          <w:p w14:paraId="09DA1DAF" w14:textId="3909174E" w:rsidR="001013D7" w:rsidRDefault="00EE3CC3" w:rsidP="00726EB0">
            <w:pPr>
              <w:spacing w:line="276" w:lineRule="auto"/>
            </w:pPr>
            <w:r>
              <w:t xml:space="preserve">Very Good (VG) </w:t>
            </w:r>
            <w:r w:rsidR="00B01A10">
              <w:t>–</w:t>
            </w:r>
            <w:r>
              <w:t xml:space="preserve"> </w:t>
            </w:r>
            <w:r w:rsidR="00B01A10">
              <w:t>very short s</w:t>
            </w:r>
            <w:r>
              <w:t>trong straw</w:t>
            </w:r>
          </w:p>
        </w:tc>
      </w:tr>
      <w:tr w:rsidR="001013D7" w14:paraId="697BCCA3" w14:textId="77777777" w:rsidTr="00726EB0">
        <w:tc>
          <w:tcPr>
            <w:tcW w:w="2689" w:type="dxa"/>
          </w:tcPr>
          <w:p w14:paraId="2869271C" w14:textId="77777777" w:rsidR="001013D7" w:rsidRPr="00A74A54" w:rsidRDefault="001013D7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5D4A2E">
              <w:rPr>
                <w:b/>
                <w:bCs/>
              </w:rPr>
              <w:t xml:space="preserve">Varietal </w:t>
            </w:r>
            <w:r>
              <w:rPr>
                <w:b/>
                <w:bCs/>
              </w:rPr>
              <w:t>Protection</w:t>
            </w:r>
            <w:r w:rsidRPr="005D4A2E">
              <w:rPr>
                <w:b/>
                <w:bCs/>
              </w:rPr>
              <w:t>:</w:t>
            </w:r>
          </w:p>
        </w:tc>
        <w:tc>
          <w:tcPr>
            <w:tcW w:w="6661" w:type="dxa"/>
          </w:tcPr>
          <w:p w14:paraId="650E1D02" w14:textId="34EF79A5" w:rsidR="001013D7" w:rsidRDefault="001013D7" w:rsidP="00726EB0">
            <w:pPr>
              <w:spacing w:line="276" w:lineRule="auto"/>
            </w:pPr>
            <w:r>
              <w:t>N/A</w:t>
            </w:r>
          </w:p>
        </w:tc>
      </w:tr>
      <w:tr w:rsidR="001013D7" w14:paraId="71856976" w14:textId="77777777" w:rsidTr="00726EB0">
        <w:tc>
          <w:tcPr>
            <w:tcW w:w="2689" w:type="dxa"/>
          </w:tcPr>
          <w:p w14:paraId="4D666D2B" w14:textId="77777777" w:rsidR="001013D7" w:rsidRPr="00A74A54" w:rsidRDefault="001013D7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Disease Package:</w:t>
            </w:r>
          </w:p>
        </w:tc>
        <w:tc>
          <w:tcPr>
            <w:tcW w:w="6661" w:type="dxa"/>
          </w:tcPr>
          <w:p w14:paraId="6D76F04C" w14:textId="53B825CB" w:rsidR="001013D7" w:rsidRDefault="00EE3CC3" w:rsidP="00726EB0">
            <w:pPr>
              <w:pStyle w:val="NoSpacing"/>
              <w:spacing w:line="276" w:lineRule="auto"/>
            </w:pPr>
            <w:r>
              <w:t>Excellent</w:t>
            </w:r>
            <w:r w:rsidR="001013D7">
              <w:t xml:space="preserve"> disease resistance package</w:t>
            </w:r>
          </w:p>
          <w:p w14:paraId="6058663F" w14:textId="1B979635" w:rsidR="001013D7" w:rsidRDefault="001013D7" w:rsidP="00726EB0">
            <w:pPr>
              <w:pStyle w:val="NoSpacing"/>
              <w:spacing w:line="276" w:lineRule="auto"/>
            </w:pPr>
            <w:r w:rsidRPr="0018035E">
              <w:rPr>
                <w:b/>
                <w:bCs/>
              </w:rPr>
              <w:t>R</w:t>
            </w:r>
            <w:r>
              <w:t>:</w:t>
            </w:r>
            <w:r w:rsidR="00475A97">
              <w:t xml:space="preserve"> </w:t>
            </w:r>
            <w:r w:rsidR="00EE3CC3">
              <w:t xml:space="preserve">Bunt, </w:t>
            </w:r>
            <w:r w:rsidR="00B01A10">
              <w:t>Leaf Rust</w:t>
            </w:r>
          </w:p>
          <w:p w14:paraId="5077061F" w14:textId="1DE4CEEC" w:rsidR="00475A97" w:rsidRDefault="00EE3CC3" w:rsidP="00726EB0">
            <w:pPr>
              <w:pStyle w:val="NoSpacing"/>
              <w:spacing w:line="276" w:lineRule="auto"/>
            </w:pPr>
            <w:r w:rsidRPr="00EE3CC3">
              <w:rPr>
                <w:b/>
                <w:bCs/>
              </w:rPr>
              <w:t>MR</w:t>
            </w:r>
            <w:r>
              <w:t>: FHB</w:t>
            </w:r>
            <w:r w:rsidR="00B01A10">
              <w:t>, Stem</w:t>
            </w:r>
          </w:p>
          <w:p w14:paraId="45553956" w14:textId="421B32F1" w:rsidR="00B01A10" w:rsidRDefault="00B01A10" w:rsidP="00726EB0">
            <w:pPr>
              <w:pStyle w:val="NoSpacing"/>
              <w:spacing w:line="276" w:lineRule="auto"/>
            </w:pPr>
            <w:r w:rsidRPr="006E33DF">
              <w:rPr>
                <w:b/>
                <w:bCs/>
              </w:rPr>
              <w:t>I</w:t>
            </w:r>
            <w:r>
              <w:t>: Stripe Rust, Leaf Spot and Loose Smut</w:t>
            </w:r>
          </w:p>
        </w:tc>
      </w:tr>
      <w:tr w:rsidR="001013D7" w14:paraId="56F2B690" w14:textId="77777777" w:rsidTr="00726EB0">
        <w:tc>
          <w:tcPr>
            <w:tcW w:w="2689" w:type="dxa"/>
          </w:tcPr>
          <w:p w14:paraId="262BD02D" w14:textId="77777777" w:rsidR="001013D7" w:rsidRPr="00A74A54" w:rsidRDefault="001013D7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Protein content:</w:t>
            </w:r>
          </w:p>
        </w:tc>
        <w:tc>
          <w:tcPr>
            <w:tcW w:w="6661" w:type="dxa"/>
          </w:tcPr>
          <w:p w14:paraId="79DE0F02" w14:textId="31E3F516" w:rsidR="001013D7" w:rsidRDefault="001013D7" w:rsidP="00726EB0">
            <w:pPr>
              <w:pStyle w:val="NoSpacing"/>
              <w:spacing w:line="276" w:lineRule="auto"/>
            </w:pPr>
            <w:r>
              <w:t xml:space="preserve">~ </w:t>
            </w:r>
            <w:r w:rsidR="00771830">
              <w:t>1</w:t>
            </w:r>
            <w:r w:rsidR="009A2A4D">
              <w:t>3</w:t>
            </w:r>
            <w:r w:rsidR="00771830">
              <w:t>.</w:t>
            </w:r>
            <w:r w:rsidR="00825753">
              <w:t>9</w:t>
            </w:r>
            <w:r>
              <w:t xml:space="preserve">% </w:t>
            </w:r>
          </w:p>
        </w:tc>
      </w:tr>
      <w:tr w:rsidR="001013D7" w14:paraId="485095AF" w14:textId="77777777" w:rsidTr="00726EB0">
        <w:tc>
          <w:tcPr>
            <w:tcW w:w="2689" w:type="dxa"/>
          </w:tcPr>
          <w:p w14:paraId="38528F73" w14:textId="77777777" w:rsidR="001013D7" w:rsidRPr="00A74A54" w:rsidRDefault="001013D7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 xml:space="preserve">Market </w:t>
            </w:r>
            <w:r>
              <w:rPr>
                <w:b/>
                <w:bCs/>
              </w:rPr>
              <w:t>demand</w:t>
            </w:r>
          </w:p>
        </w:tc>
        <w:tc>
          <w:tcPr>
            <w:tcW w:w="6661" w:type="dxa"/>
          </w:tcPr>
          <w:p w14:paraId="52560026" w14:textId="50C7EE5C" w:rsidR="001013D7" w:rsidRDefault="008F218C" w:rsidP="00726EB0">
            <w:pPr>
              <w:pStyle w:val="NoSpacing"/>
              <w:spacing w:line="276" w:lineRule="auto"/>
            </w:pPr>
            <w:r>
              <w:t>Suitable for both food and feed markets</w:t>
            </w:r>
          </w:p>
        </w:tc>
      </w:tr>
      <w:tr w:rsidR="001013D7" w14:paraId="3BC9D8FE" w14:textId="77777777" w:rsidTr="00726EB0">
        <w:tc>
          <w:tcPr>
            <w:tcW w:w="2689" w:type="dxa"/>
          </w:tcPr>
          <w:p w14:paraId="568B3948" w14:textId="77777777" w:rsidR="001013D7" w:rsidRPr="00A74A54" w:rsidRDefault="001013D7" w:rsidP="00726EB0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Profitability:</w:t>
            </w:r>
            <w:r>
              <w:tab/>
            </w:r>
          </w:p>
        </w:tc>
        <w:tc>
          <w:tcPr>
            <w:tcW w:w="6661" w:type="dxa"/>
          </w:tcPr>
          <w:p w14:paraId="36216FC6" w14:textId="7A535CBA" w:rsidR="001013D7" w:rsidRDefault="004519B4" w:rsidP="00726EB0">
            <w:pPr>
              <w:spacing w:line="276" w:lineRule="auto"/>
            </w:pPr>
            <w:r w:rsidRPr="004519B4">
              <w:t>AAC Penhold CPS delivers strong returns with high yield potential, improved protein, and very strong, short straw that performs under high fertility. Its early maturity and solid disease packag</w:t>
            </w:r>
            <w:r>
              <w:t xml:space="preserve">e </w:t>
            </w:r>
            <w:r w:rsidRPr="004519B4">
              <w:t>help manage risk, while large seed size and responsiveness to higher seeding rates make it a reliable choice for intensive production systems.</w:t>
            </w:r>
          </w:p>
        </w:tc>
      </w:tr>
    </w:tbl>
    <w:p w14:paraId="49966EDA" w14:textId="77777777" w:rsidR="001013D7" w:rsidRDefault="001013D7" w:rsidP="001013D7">
      <w:pPr>
        <w:pStyle w:val="NoSpacing"/>
      </w:pPr>
    </w:p>
    <w:p w14:paraId="2B276E39" w14:textId="48DAD3AE" w:rsidR="001013D7" w:rsidRPr="00BC7C47" w:rsidRDefault="001013D7" w:rsidP="001013D7">
      <w:pPr>
        <w:pStyle w:val="NoSpacing"/>
        <w:rPr>
          <w:sz w:val="20"/>
          <w:szCs w:val="20"/>
        </w:rPr>
      </w:pPr>
      <w:r w:rsidRPr="00BC7C47">
        <w:rPr>
          <w:b/>
          <w:bCs/>
          <w:sz w:val="20"/>
          <w:szCs w:val="20"/>
        </w:rPr>
        <w:t>VG</w:t>
      </w:r>
      <w:r w:rsidRPr="00BC7C47">
        <w:rPr>
          <w:sz w:val="20"/>
          <w:szCs w:val="20"/>
        </w:rPr>
        <w:t xml:space="preserve"> = Very Good; </w:t>
      </w:r>
      <w:r w:rsidRPr="00BC7C47">
        <w:rPr>
          <w:b/>
          <w:bCs/>
          <w:sz w:val="20"/>
          <w:szCs w:val="20"/>
        </w:rPr>
        <w:t>G</w:t>
      </w:r>
      <w:r w:rsidRPr="00BC7C47">
        <w:rPr>
          <w:sz w:val="20"/>
          <w:szCs w:val="20"/>
        </w:rPr>
        <w:t xml:space="preserve"> = Good; </w:t>
      </w:r>
      <w:r w:rsidRPr="00BC7C47">
        <w:rPr>
          <w:b/>
          <w:bCs/>
          <w:sz w:val="20"/>
          <w:szCs w:val="20"/>
        </w:rPr>
        <w:t>F</w:t>
      </w:r>
      <w:r w:rsidRPr="00BC7C47">
        <w:rPr>
          <w:sz w:val="20"/>
          <w:szCs w:val="20"/>
        </w:rPr>
        <w:t xml:space="preserve"> = Fair; </w:t>
      </w:r>
      <w:r w:rsidRPr="00BC7C47">
        <w:rPr>
          <w:b/>
          <w:bCs/>
          <w:sz w:val="20"/>
          <w:szCs w:val="20"/>
        </w:rPr>
        <w:t>P</w:t>
      </w:r>
      <w:r w:rsidRPr="00BC7C47">
        <w:rPr>
          <w:sz w:val="20"/>
          <w:szCs w:val="20"/>
        </w:rPr>
        <w:t xml:space="preserve"> = Poor; </w:t>
      </w:r>
      <w:r w:rsidRPr="00BC7C47">
        <w:rPr>
          <w:b/>
          <w:bCs/>
          <w:sz w:val="20"/>
          <w:szCs w:val="20"/>
        </w:rPr>
        <w:t>VP</w:t>
      </w:r>
      <w:r w:rsidRPr="00BC7C47">
        <w:rPr>
          <w:sz w:val="20"/>
          <w:szCs w:val="20"/>
        </w:rPr>
        <w:t xml:space="preserve"> = Very Poor; Disease Ratings: </w:t>
      </w:r>
      <w:r w:rsidRPr="00BC7C47">
        <w:rPr>
          <w:b/>
          <w:bCs/>
          <w:sz w:val="20"/>
          <w:szCs w:val="20"/>
        </w:rPr>
        <w:t>R</w:t>
      </w:r>
      <w:r w:rsidRPr="00BC7C47">
        <w:rPr>
          <w:sz w:val="20"/>
          <w:szCs w:val="20"/>
        </w:rPr>
        <w:t xml:space="preserve">=Resistant; </w:t>
      </w:r>
      <w:r w:rsidRPr="00BC7C47">
        <w:rPr>
          <w:b/>
          <w:bCs/>
          <w:sz w:val="20"/>
          <w:szCs w:val="20"/>
        </w:rPr>
        <w:t>MR</w:t>
      </w:r>
      <w:r w:rsidRPr="00BC7C47">
        <w:rPr>
          <w:sz w:val="20"/>
          <w:szCs w:val="20"/>
        </w:rPr>
        <w:t xml:space="preserve">=Moderately Resistant; </w:t>
      </w:r>
      <w:r w:rsidRPr="00BC7C47">
        <w:rPr>
          <w:b/>
          <w:bCs/>
          <w:sz w:val="20"/>
          <w:szCs w:val="20"/>
        </w:rPr>
        <w:t>I</w:t>
      </w:r>
      <w:r w:rsidRPr="00BC7C47">
        <w:rPr>
          <w:sz w:val="20"/>
          <w:szCs w:val="20"/>
        </w:rPr>
        <w:t xml:space="preserve">=Intermediate; </w:t>
      </w:r>
      <w:r w:rsidRPr="00BC7C47">
        <w:rPr>
          <w:b/>
          <w:bCs/>
          <w:sz w:val="20"/>
          <w:szCs w:val="20"/>
        </w:rPr>
        <w:t>MS</w:t>
      </w:r>
      <w:r w:rsidRPr="00BC7C47">
        <w:rPr>
          <w:sz w:val="20"/>
          <w:szCs w:val="20"/>
        </w:rPr>
        <w:t>=Moderately Susceptible;</w:t>
      </w:r>
      <w:r w:rsidRPr="00BC7C47">
        <w:rPr>
          <w:b/>
          <w:bCs/>
          <w:sz w:val="20"/>
          <w:szCs w:val="20"/>
        </w:rPr>
        <w:t xml:space="preserve"> S</w:t>
      </w:r>
      <w:r w:rsidRPr="00BC7C47">
        <w:rPr>
          <w:sz w:val="20"/>
          <w:szCs w:val="20"/>
        </w:rPr>
        <w:t>=Susceptible</w:t>
      </w:r>
    </w:p>
    <w:p w14:paraId="22BC500F" w14:textId="77777777" w:rsidR="001013D7" w:rsidRDefault="001013D7" w:rsidP="001013D7">
      <w:pPr>
        <w:pStyle w:val="NoSpacing"/>
        <w:rPr>
          <w:b/>
          <w:bCs/>
        </w:rPr>
      </w:pPr>
    </w:p>
    <w:p w14:paraId="2D5810A3" w14:textId="77777777" w:rsidR="001013D7" w:rsidRPr="0000431D" w:rsidRDefault="001013D7" w:rsidP="001013D7">
      <w:pPr>
        <w:pStyle w:val="NoSpacing"/>
        <w:spacing w:line="276" w:lineRule="auto"/>
        <w:rPr>
          <w:b/>
          <w:bCs/>
        </w:rPr>
      </w:pPr>
      <w:r w:rsidRPr="0000431D">
        <w:rPr>
          <w:b/>
          <w:bCs/>
        </w:rPr>
        <w:t>Key Data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661"/>
      </w:tblGrid>
      <w:tr w:rsidR="001013D7" w14:paraId="5C12C755" w14:textId="77777777" w:rsidTr="00726EB0">
        <w:tc>
          <w:tcPr>
            <w:tcW w:w="2689" w:type="dxa"/>
          </w:tcPr>
          <w:p w14:paraId="2683181B" w14:textId="77777777" w:rsidR="001013D7" w:rsidRPr="00152C8B" w:rsidRDefault="001013D7" w:rsidP="00726EB0">
            <w:pPr>
              <w:pStyle w:val="NoSpacing"/>
              <w:spacing w:line="276" w:lineRule="auto"/>
            </w:pPr>
            <w:r>
              <w:t>Weight (lb/bu):</w:t>
            </w:r>
          </w:p>
        </w:tc>
        <w:tc>
          <w:tcPr>
            <w:tcW w:w="6661" w:type="dxa"/>
          </w:tcPr>
          <w:p w14:paraId="0E4083F3" w14:textId="502BD23D" w:rsidR="001013D7" w:rsidRPr="00152C8B" w:rsidRDefault="001013D7" w:rsidP="00726EB0">
            <w:pPr>
              <w:spacing w:line="276" w:lineRule="auto"/>
            </w:pPr>
            <w:r>
              <w:t>6</w:t>
            </w:r>
            <w:r w:rsidR="000E2FA4">
              <w:t>4</w:t>
            </w:r>
          </w:p>
        </w:tc>
      </w:tr>
      <w:tr w:rsidR="001013D7" w14:paraId="78C23DA7" w14:textId="77777777" w:rsidTr="00726EB0">
        <w:tc>
          <w:tcPr>
            <w:tcW w:w="2689" w:type="dxa"/>
          </w:tcPr>
          <w:p w14:paraId="577601B6" w14:textId="77777777" w:rsidR="001013D7" w:rsidRDefault="001013D7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t>TKW (g):</w:t>
            </w:r>
            <w:r>
              <w:tab/>
            </w:r>
          </w:p>
        </w:tc>
        <w:tc>
          <w:tcPr>
            <w:tcW w:w="6661" w:type="dxa"/>
          </w:tcPr>
          <w:p w14:paraId="652C8A4B" w14:textId="38A7E409" w:rsidR="001013D7" w:rsidRDefault="009A2A4D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43</w:t>
            </w:r>
          </w:p>
        </w:tc>
      </w:tr>
      <w:tr w:rsidR="001013D7" w14:paraId="4CE58545" w14:textId="77777777" w:rsidTr="00726EB0">
        <w:tc>
          <w:tcPr>
            <w:tcW w:w="2689" w:type="dxa"/>
          </w:tcPr>
          <w:p w14:paraId="4EC42AC6" w14:textId="77777777" w:rsidR="001013D7" w:rsidRDefault="001013D7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t>Height (cm):</w:t>
            </w:r>
          </w:p>
        </w:tc>
        <w:tc>
          <w:tcPr>
            <w:tcW w:w="6661" w:type="dxa"/>
          </w:tcPr>
          <w:p w14:paraId="56A9D88D" w14:textId="729DE389" w:rsidR="001013D7" w:rsidRDefault="009A2A4D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77</w:t>
            </w:r>
          </w:p>
        </w:tc>
      </w:tr>
      <w:tr w:rsidR="001013D7" w14:paraId="502D1C2F" w14:textId="77777777" w:rsidTr="00726EB0">
        <w:tc>
          <w:tcPr>
            <w:tcW w:w="2689" w:type="dxa"/>
          </w:tcPr>
          <w:p w14:paraId="1C367F10" w14:textId="77777777" w:rsidR="001013D7" w:rsidRDefault="001013D7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t>Yield (bu/ac):</w:t>
            </w:r>
            <w:r>
              <w:tab/>
            </w:r>
          </w:p>
        </w:tc>
        <w:tc>
          <w:tcPr>
            <w:tcW w:w="6661" w:type="dxa"/>
          </w:tcPr>
          <w:p w14:paraId="71B537DD" w14:textId="63E87E17" w:rsidR="001013D7" w:rsidRDefault="00927486" w:rsidP="00726EB0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 xml:space="preserve">~ </w:t>
            </w:r>
            <w:r w:rsidR="000E2FA4">
              <w:rPr>
                <w:lang w:val="en-US"/>
              </w:rPr>
              <w:t>5</w:t>
            </w:r>
            <w:r w:rsidR="009A2A4D">
              <w:rPr>
                <w:lang w:val="en-US"/>
              </w:rPr>
              <w:t>5</w:t>
            </w:r>
            <w:r w:rsidR="001013D7">
              <w:rPr>
                <w:lang w:val="en-US"/>
              </w:rPr>
              <w:t xml:space="preserve"> – </w:t>
            </w:r>
            <w:r w:rsidR="000E2FA4">
              <w:rPr>
                <w:lang w:val="en-US"/>
              </w:rPr>
              <w:t>9</w:t>
            </w:r>
            <w:r w:rsidR="009A2A4D">
              <w:rPr>
                <w:lang w:val="en-US"/>
              </w:rPr>
              <w:t>7</w:t>
            </w:r>
            <w:r w:rsidR="001013D7">
              <w:rPr>
                <w:lang w:val="en-US"/>
              </w:rPr>
              <w:t xml:space="preserve"> bu/ac</w:t>
            </w:r>
          </w:p>
        </w:tc>
      </w:tr>
      <w:tr w:rsidR="00F849BC" w14:paraId="63EA74AE" w14:textId="77777777" w:rsidTr="00726EB0">
        <w:tc>
          <w:tcPr>
            <w:tcW w:w="2689" w:type="dxa"/>
          </w:tcPr>
          <w:p w14:paraId="276982E9" w14:textId="588C041A" w:rsidR="00F849BC" w:rsidRDefault="00F849BC" w:rsidP="00726EB0">
            <w:pPr>
              <w:pStyle w:val="NoSpacing"/>
              <w:spacing w:line="276" w:lineRule="auto"/>
            </w:pPr>
            <w:r>
              <w:t>Recommended Seeding Rate</w:t>
            </w:r>
          </w:p>
        </w:tc>
        <w:tc>
          <w:tcPr>
            <w:tcW w:w="6661" w:type="dxa"/>
          </w:tcPr>
          <w:p w14:paraId="15CFE755" w14:textId="70871FD7" w:rsidR="00F849BC" w:rsidRDefault="00B01A10" w:rsidP="00726EB0">
            <w:pPr>
              <w:pStyle w:val="NoSpacing"/>
              <w:spacing w:line="276" w:lineRule="auto"/>
              <w:rPr>
                <w:lang w:val="en-US"/>
              </w:rPr>
            </w:pPr>
            <w:r w:rsidRPr="00B01A10">
              <w:t xml:space="preserve">AAC Penhold responds favorably to a </w:t>
            </w:r>
            <w:r w:rsidRPr="00D44E44">
              <w:rPr>
                <w:b/>
                <w:bCs/>
              </w:rPr>
              <w:t>heavier seeding rate</w:t>
            </w:r>
            <w:r w:rsidRPr="00B01A10">
              <w:t xml:space="preserve"> especially in higher moisture areas. For CPS wheat, the optimum seeding rates ranged from </w:t>
            </w:r>
            <w:r w:rsidRPr="00D44E44">
              <w:rPr>
                <w:b/>
                <w:bCs/>
              </w:rPr>
              <w:t>26 to 32 seeds/ft2</w:t>
            </w:r>
            <w:r w:rsidRPr="00B01A10">
              <w:t xml:space="preserve"> in the Dark Brown soil zone to 33 to 42 seeds/ft2 in the Black soil zone (this can be in the 180lb/ac range</w:t>
            </w:r>
            <w:r>
              <w:t xml:space="preserve"> (SeCan)</w:t>
            </w:r>
          </w:p>
        </w:tc>
      </w:tr>
    </w:tbl>
    <w:p w14:paraId="4B248136" w14:textId="77777777" w:rsidR="001013D7" w:rsidRDefault="001013D7" w:rsidP="001013D7">
      <w:pPr>
        <w:pStyle w:val="NoSpacing"/>
        <w:rPr>
          <w:lang w:val="en-US"/>
        </w:rPr>
      </w:pPr>
    </w:p>
    <w:sectPr w:rsidR="001013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3D7"/>
    <w:rsid w:val="000E2FA4"/>
    <w:rsid w:val="001013D7"/>
    <w:rsid w:val="002617C3"/>
    <w:rsid w:val="0030239E"/>
    <w:rsid w:val="004519B4"/>
    <w:rsid w:val="00475A97"/>
    <w:rsid w:val="00594173"/>
    <w:rsid w:val="005F4C70"/>
    <w:rsid w:val="00625405"/>
    <w:rsid w:val="006E33DF"/>
    <w:rsid w:val="00771830"/>
    <w:rsid w:val="007C0107"/>
    <w:rsid w:val="00825753"/>
    <w:rsid w:val="008C1EC2"/>
    <w:rsid w:val="008F218C"/>
    <w:rsid w:val="00927486"/>
    <w:rsid w:val="009A238B"/>
    <w:rsid w:val="009A2A4D"/>
    <w:rsid w:val="00B01A10"/>
    <w:rsid w:val="00B409E2"/>
    <w:rsid w:val="00B60463"/>
    <w:rsid w:val="00BC197D"/>
    <w:rsid w:val="00BC7C47"/>
    <w:rsid w:val="00C25300"/>
    <w:rsid w:val="00C367F1"/>
    <w:rsid w:val="00CD7A97"/>
    <w:rsid w:val="00D0418A"/>
    <w:rsid w:val="00D44E44"/>
    <w:rsid w:val="00EE3CC3"/>
    <w:rsid w:val="00F849BC"/>
    <w:rsid w:val="00F87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07057"/>
  <w15:chartTrackingRefBased/>
  <w15:docId w15:val="{99B0D995-8050-4AB5-8CF1-F2FF1180F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3D7"/>
  </w:style>
  <w:style w:type="paragraph" w:styleId="Heading1">
    <w:name w:val="heading 1"/>
    <w:basedOn w:val="Normal"/>
    <w:next w:val="Normal"/>
    <w:link w:val="Heading1Char"/>
    <w:uiPriority w:val="9"/>
    <w:qFormat/>
    <w:rsid w:val="001013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13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13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13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13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13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13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13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13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13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13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13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13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13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13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13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13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13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13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13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13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13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13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13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13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13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13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13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13D7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013D7"/>
    <w:pPr>
      <w:spacing w:after="0" w:line="240" w:lineRule="auto"/>
    </w:pPr>
  </w:style>
  <w:style w:type="table" w:styleId="TableGrid">
    <w:name w:val="Table Grid"/>
    <w:basedOn w:val="TableNormal"/>
    <w:uiPriority w:val="39"/>
    <w:rsid w:val="001013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263</Words>
  <Characters>1349</Characters>
  <Application>Microsoft Office Word</Application>
  <DocSecurity>0</DocSecurity>
  <Lines>58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Visser</dc:creator>
  <cp:keywords/>
  <dc:description/>
  <cp:lastModifiedBy>Dan Visser</cp:lastModifiedBy>
  <cp:revision>12</cp:revision>
  <dcterms:created xsi:type="dcterms:W3CDTF">2026-03-31T19:21:00Z</dcterms:created>
  <dcterms:modified xsi:type="dcterms:W3CDTF">2026-03-31T20:21:00Z</dcterms:modified>
</cp:coreProperties>
</file>